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ADM DA JUSTIÇA</w:t>
      </w:r>
    </w:p>
    <w:p>
      <w:r>
        <w:rPr>
          <w:i/>
          <w:iCs/>
          <w:color w:val="666666"/>
        </w:rPr>
        <w:t xml:space="preserve">COMUNICAÇÃO FALSA DE CRIME</w:t>
      </w:r>
    </w:p>
    <w:p/>
    <w:p>
      <w:r>
        <w:rPr>
          <w:b/>
          <w:bCs/>
        </w:rPr>
        <w:t xml:space="preserve">Recurso: </w:t>
      </w:r>
      <w:r>
        <w:t xml:space="preserve">re 30.04</w:t>
      </w:r>
    </w:p>
    <w:p>
      <w:r>
        <w:rPr>
          <w:b/>
          <w:bCs/>
        </w:rPr>
        <w:t xml:space="preserve">Tribunal: </w:t>
      </w:r>
      <w:r>
        <w:t xml:space="preserve">TJSP</w:t>
      </w:r>
    </w:p>
    <w:p>
      <w:r>
        <w:rPr>
          <w:b/>
          <w:bCs/>
        </w:rPr>
        <w:t xml:space="preserve">Julgado em: </w:t>
      </w:r>
      <w:r>
        <w:t xml:space="preserve">04/11/1996</w:t>
      </w:r>
    </w:p>
    <w:p/>
    <w:p>
      <w:r>
        <w:t xml:space="preserve">FALSIDADE IDEOLÓGICA — FINANCIAMENTO DE CAMPANHA ELEITORAL OCULTA SOB A FORMA DE CONTRATOS LÍCITOS ENTRE EMPRESAS - BENS JURÍDICOS OFENDIDOS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"Os denunciados são, todos eles, dirigentes de empresas do Grupo Mendes Júnior, estabelecidos em Belo Horizonte (MG), quais sejam, Mendes Júnior S.A., Construtora Mendes Júnior S.A., Mendes Júnior Engenharia S.A., e agindo nessa qualidade forjaram a celebração de diversos contratos com a empresa Pau Brasil Engenharia e Montagens Ltda., estabelecida em São Paulo (SP), tendo por suposto objeto a prestação de `serviços de assistência técnica' por esta à Construtora Mendes Júnior S.A., em obras contratadas com órgãos e empresas públicos. Segundo informação prestada pela empresa Mendes Júnior S.A., a f., todos eles têm autonomia para movimentar recursos financeiros do Grupo, agindo isoladamente, e nenhum desempenha funções estritamente técnicas, isto é, eles se envolvem nas questões negociais e políticas do Grupo. Apurou-se, entretanto, pela análise dos contratos falsos encartados a f., em cotejo com a contabilidade da Construtora Mendes Júnior S.A. e com declarações espontaneamente prestadas pelo representante legal da Pau Brasil a ilustres Procuradores da República em São Paulo (f.), na presença de ilustre advogado constituído, que na realidade os falsos contratos prestaram-se apenas a tentar encobrir desvios de recursos do caixa da Construtora Mendes Júnior S.A., para `esquema' de captação de contribuições ilícitas destinadas ao financiamento de campanhas políticas realizadas no Estado de São Paulo. Constatou-se, assim, que o representante legal da Pau Brasil negociou com o denunciado Moysés Blas (f.), dirigente da Construtora Mendes Júnior S.A., que exercia, à época, o relevante cargo de Diretor de Desenvolvimento Estratégico, o fornecimento de recursos financeiros para as mencionadas campanhas políticas e, para dar aparência de legalidade a essa contribuição, foram forjados os contratos por parte dos demais denunciados. ................................................................................................... Como decorrência de diligências fiscais realizadas por auditores fiscais do Tesouro Nacional, foi impugnado o uso dos documentos falsos na contabilidade da Construtora Mendes Júnior S.A., do que resultou a constituição de crédito tributário superior a 60 mil UFIR's que a empresa imediatamente reconheceu como legítimo, pois que promoveu seu pagamento, embora incompleto, porque um dos consectários (a multa) não foi corretamente recolhido. Ocorre, entretanto, que a conduta delitiva dos denunciados não teve por objeto a redução de tributos devidos pela Construtora Mendes Júnior S.A., mas, diferentemente, lastrear na contabilidade desta as ilegítimas doações feitas a partidos políticos ou a coligações de partidos em campanhas eleitorais. Por isso, ainda que tivesse sido suficiente o tardio recolhimento dos tributos sonegados, não atingiria a punibilidade dos denunciados, a quem aqui se acusa de falsificação de documentos e de sua utilização na contabilidade da empresa. A falsificação e a utilização dos documentos atingiram serviços de fiscalização da União Federal e isso atrai a competência da E. Justiça Federal para conhecer da ação penal. A redução do montante dos tributos federais a recolher é meramente acidental e não determinou a conduta dos denunciados. A conduta dos denunciados, tal como descrita, viola o art. 299, c/c os arts. 29 e 71, todos do CP" (f.). - Portanto, é certo que foi imputado aos pacientes a prática do crime previsto no art. 299 do CP. - Quanto à alegação do impetrante no sentido de que existindo "conflito aparente de normas entre o a rt. 299 do CP, e o art. 1º da então vigente Lei 4.729/65", pelo princípio da especialidade esta deve prevalecer, não tem, no caso, qualquer relevância jurídica. - É que, como assinalou com propriedade o impetrado: "Os fatos narrados na denúncia evidentemente constituem crime, em tese, o que aliás não refuta o impetrante. Eventual erro na classificação do delito não acarreta a inépcia da peça acusatória, consoante orientação do STF (RTJ 59/691). Daí, embora entenda-se possa haver equívoco na classificação do crime feita na denúncia, tal fato não obsta o seu recebimento, sendo inadmissível, no despacho inaugural, que o Juiz desclassifique o crime (TJSP, RT 547/354). Por estes motivos foi a denúncia recebida, não importando em concordância, por parte deste Juiz, com a capitulação do delito nela contida. Porém, o exame da prescrição, naturalmente, só pode ser feito, anteriormente à sentença, ao abrigo de tal capitulação" (f.). - O CP para a prática do crime t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falsificação de documentos sob a forma de contratos por parte de empresa privada, a fim de lastrear sua contabilidade com ilegítimas doações feitas a partidos políticos em campanhas eleitorais, atinge bens jurídicos relevantes da União Federal; desse modo, a competência para conhecer da respectiva ação penal é da Justiça Federal.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2026-10-26T04:58:38.258Z</dcterms:created>
  <dcterms:modified xsi:type="dcterms:W3CDTF">2026-10-26T04:58:38.258Z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