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COMPETÊNCIA</w:t>
      </w:r>
    </w:p>
    <w:p/>
    <w:p/>
    <w:p>
      <w:r>
        <w:t xml:space="preserve">PRECONCEITO DE RAÇA OU DE COR — PRÁTICA DE ATOS RESULTANTES - INCLUI ENTRE</w:t>
      </w:r>
    </w:p>
    <w:p/>
    <w:p>
      <w:pPr>
        <w:pStyle w:val="Heading2"/>
      </w:pPr>
      <w:r>
        <w:rPr>
          <w:b/>
          <w:bCs/>
        </w:rPr>
        <w:t xml:space="preserve">Ementa</w:t>
      </w:r>
    </w:p>
    <w:p>
      <w:r>
        <w:t xml:space="preserve">LEI Nº 1.390, DE 3 DE JULHO DE 1951 Inclui entre as contravenções penais a prática de atos resultantes de preconceitos de raça ou de côr. O PRESIDENTE DA REPÚBLICA, faço saber que o CONGRESSO NACIONAL decreta e eu sanciono a seguinte Lei: Art. 1º Constitui contravenção penal, punida nos têrmos desta Lei, a recusa, por parte de estabelecimento comercial ou de ensino de qualquer natureza, de hospedar, servir, atender ou receber cliente, comprador ou aluno, por preconceito de raça ou de côr. Parágrafo único. Será considerado agente da contravenção o diretor, gerente ou responsável pelo estabelecimento. Art. 2º Recusar alguém hospedagem em hotel, pensão, estalagem ou estabelecimento da mesma finalidade, por preconceito de raça ou de côr. Pena: prisão simples de três meses a um ano e multa de Cr$5.000,00 (cinco mil cruzeiros) a Cr$20.000,00 (vinte mil cruzeiros). Art. 3º Recusar a venda de mercadorias e em lojas de qualquer gênero, ou atender clientes em restaurantes, bares, confeitarias e locais semelhantes, abertos ao público, onde se sirvam alimentos, bebidas, refrigerantes e guloseimas, por preconceito de raça ou de côr. Pena: prisão simples de quinze dias a três meses ou multa de Cr$500,00 (quinhentos cruzeiros) a Cr$5.000,00 (cinco mil cruzeiros). Art. 4º Recusar entrada em estabelecimento público, de diversões ou esporte, bem como em salões de barbearias ou cabeleireiros por preconceito de raça ou de côr. Pena: prisão simples de quinze dias três meses ou multa de Cr$500,00 (quinhentos cruzeiros) a Cr$5.000,00 (cinco mil cruzeiros). Art. 5º Recusar inscrição de aluno em estabelecimentos de ensino de qualquer curso ou grau, por preconceito de raça ou de côr. Pena: prisão simples de três meses a um ano ou multa de Cr$500,00 (quinhentos cruzeiros) a Cr$5.000,00 (cinco mil cruzeiros). Parágrafo único. Se se tratar de estabelecimento oficial de ensino, a pena será a perda do cargo para o agente, desde que apurada em inquérito regular. Art. 6º Obstar o acesso de alguém a qualquer cargo do funcionalismo público ou ao serviço em qualquer ramo das fôrças armadas, por preconceito de raça ou de côr. Pena: perda do cargo, depois de apurada a responsabilidade em inquérito regular, para o funcionário dirigente de repartição de que dependa a inscrição no concurso de habilitação dos candidatos. Art. 7º Negar emprêgo ou trabalho a alguém em autarquia, sociedade de economia mista, emprêsa concessionária de serviço público ou emprêsa privada, por preconceito de raça ou de côr. Pena: prisão simples de três meses a um ano e multa de Cr$500,00 (quinhentos cruzeiros) a Cr$5.000,00 (cinco mil cruzeiros), no caso de emprêsa privada; perda do cargo para o responsável pela recusa, no caso de autarquia, sociedade de economia mista e emprêsa concessionária de serviço público. Art. 8º Nos casos de reincidência, havidos em estabelecimentos particulares, poderá o juiz determinar a pena adicional de suspensão do funcionamento por prazo não superior a três meses. Art. 9º Esta Lei entrará em vigor quinze dias após a sua publicação, revogadas as disposições em contrário. Rio de Janeiro, 3 de julho de 1951; 130º da Independência e 63º da República. GETÚLIO VARGAS Francisco Negrão de Lima VER: LEI - 7.437 - DO 23-12-1985 - PÁG. 18.857 CON - 1.988 - DO 05-10-1988 - PÁG. 1 LEI - 8.081 - DO 24-09-1990 - PÁG. 18.319 LEI - 7.716 - DO 06-01-1989 - PÁG. 369 LEI - 8.882 - DO 07-06-1994 - PÁG. 8.161 LEI - 9.459 - DO 14-05-1997 - PÁG. 9.901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2026-07-28T00:26:34.982Z</dcterms:created>
  <dcterms:modified xsi:type="dcterms:W3CDTF">2026-07-28T00:26:34.982Z</dcterms:modified>
</cp:coreProperties>
</file>

<file path=docProps/custom.xml><?xml version="1.0" encoding="utf-8"?>
<Properties xmlns="http://schemas.openxmlformats.org/officeDocument/2006/custom-properties" xmlns:vt="http://schemas.openxmlformats.org/officeDocument/2006/docPropsVTypes"/>
</file>