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>
      <w:r>
        <w:rPr>
          <w:b/>
          <w:bCs/>
        </w:rPr>
        <w:t xml:space="preserve">Julgado em: </w:t>
      </w:r>
      <w:r>
        <w:t xml:space="preserve">23/02/1986</w:t>
      </w:r>
    </w:p>
    <w:p/>
    <w:p>
      <w:r>
        <w:t xml:space="preserve">AGENTE IMPEDIDO DE PROSSEGUIR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caso "sub studio", como se viu, é fora de dúvida que, ao menos, o apelante tentara praticar com a menor M. o ato libidinoso, só não o conseguindo por haver a mesma escapulido. - E, tratando-se de tentativa, como acabou por conhecer a r. sentença em prol do próprio apelante, não se impõe, a exigência de efetivo contato corporal entre o agente e a vítima. - Houve a tentativa de satisfação lasciva concretizada em atos inequívocos e idôneos, dirigidos ao fim libidinoso que deveria consumar-se com a vítima induzida a permitir que lhe acariciasse as partes pudendas. - O que falhou foi o momento libidinoso, ou seja, a consumação, interrompido o "iter criminis" entre a violência presumida nos termos do art. 224, "a" do CP e o ato libidinoso, não chegando este a concretizar-se. - Dá-se, consequentemente a tentativa. - Nesse sentido, r. jurisprudência desta C.. Corte, podendo-se mencionar os v. acórdãos publicados na RT 540/268, 563/308 e 567/294; RJTJSP 81/357 etc. - ......................................................................................................................................................... Julgado em 24-02-1986 Revista dos Tribunais. vol. 607 - Pág. 284 EMFOR 462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Se, empregada a violência ou exteriorizada a ameaça, o agente é impedido de prosseguir, frustrando-se de todo o ato libidinoso, o que se pode reconhecer é a simples tentativa, posto que, pelas circunstâncias, seja inequívoco o fim de lascívia.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2026-06-17T14:07:39.244Z</dcterms:created>
  <dcterms:modified xsi:type="dcterms:W3CDTF">2026-06-17T14:07:39.244Z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