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MS 444.993/9</w:t>
      </w:r>
    </w:p>
    <w:p/>
    <w:p>
      <w:r>
        <w:t xml:space="preserve">AÇÃO CONTRA O LOCATÁRIO — CITAÇÃO DOS OCUPANTES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Examinados somente os dados lançados na inicial, verifica-se que o impetrante afirma ser sublocatário de uma hospedaria, definindo-a como habitação coletiva. - No julgamento do MS 444.993/9 ficou decidido o seguinte: " Na vigência da Lei 6.649/79 este Tribunal orientou-se no sentido de que `pensionista ou hóspede de pensão não pode ser classificado como sucessor, cessionário ou sublocatário do imóvel, sendo, portanto, desnecessária a notificação ou cientificação prevista no art. 35, par. ún., da Lei 6.649/79, que só se justifica no caso de sublocação legítima' (JTA - Lex 133/281, 69/272; JTA-RT 109/313, 83/361; RT 69/272). E isto porque `habitação coletiva, ou cortiço, nem de longe se equipara a hotel, pensão, casa de cômodos ou hospedaria' (JTA-Saraiva 81/272). - A situação não foi alterada pela Lei 8.245/91. - ALCIDES TOMASETTI JR. escreve que habitações coletivas multifamiliares são `casas ou edifícios, pavimentos de casas ou de edifícios, ou partes deles, nos quais se alojam as pessoas, sem que exista uma separação precisa entre aqueles que ali residem e os espaços de que conjunta ou separadamente usam (sublocatários) ou de que usam e desfrutam (sublocadores)' (Comentários à lei de locação de imóveis urbanos. Saraiva. p. 42-43). MARIA HELENA DINIZ vê no dispositivo um objetivo de proteção aos sem-teto e deixa evidente que habitações coletivas multifamiliares são os chamados cortiços, isto é, imóveis ocupados por pessoas pertencentes a diversas famílias (Lei de locação de imóveis urbanos comentada, p. 42). JOSÉ DA SILVA PACHECO aproveita o conceito do art. 1.153 do Dec. 16.300 de 31.12.1923 no sentido de que são conside radas `habitações coletivas os prédios ou pavimentos de prédios em que residam, de modo permanente ou transitório, diversas famílias ou muitas pessoas, sem a unidade econômica e sem a organização privada das habitações particulares' (Comentários à nova lei sobre as locações dos imóveis urbanos e seus procedimentos, p. 25). Essa miscigenação de pessoas, residindo de forma desorganizada e com alta rotatividade de forma a sequer permitir, na maioria das vezes, a identificação do locatário é enfatizada por GILDO DOS SANTOS (Locação e despejo, p. 15) como causa da proteção legal para considerá-los a todos como locatários ou sublocatários. Por derradeiro, lembra SYLVIO CAPANEMA DE SOUZA, a situação fática de habitações coletivas multifamiliares define a natureza residencial da locação (A nova lei do inquilinato comentada, p. 21). Daí retirar-se a ilação de que uma locação, pactuada como não residencial entre locador e locatário, não pode ser transformada em residencial pelo fato de ser desvirtuado o seu objeto por este sem consentimento daquele, de forma a considerar-se existente uma habitação coletiva multifamiliar no lugar de uma pensão, pensionato, hotel etc. Diversa é a situação nos hotéis, pensões ou pensionatos. Nestes, existe um responsável pelo imóvel que nele recebe pessoas com o objetivo de propiciar-lhes abrigo de caráter temporário ou permanente, com ou sem fornecimento de alimentação, ficando obrigado a prestar-lhe serviços essenciais mínimos de guarda, limpeza e manutenção de serviços essenciais (água, luz, telefone etc.). Entre o responsável e as pessoas ali admitidas não se estabelece uma relação de locação, pois não se resume na garantia do uso e gozo de parte do imóvel mediante remuneração em dinheiro, mas de uma relação de hotelaria ou hospedagem, sujeitas às regras previstas no CC. Há uma ocupação organizada e dirigida do imóvel, acrescida de prestação de serviços. Por isso o pensionista ou hóspede não tem a posse do seu quarto, apartamento o u local, mas simplesmente a detenção precária, sequer protegida pelos interditos". - É lógico que hospedaria se identifica mais como pensão, pensionato, hotel etc. Há, em verdade, uma pessoa gerenciando o local, que é o locatário. Não pode ser hospedaria confundida com habitação coletiva. - Por conseqüência, o impetrante não pode ser considerado sublocatário para os fins do art. 59, § 2º, da Lei 8.245/91. Daí a perfeita regularidade da relação processual, inobstante o entendimento vazado nas informações. - Inexistindo prova da existência de qualquer direito líquido e certo violado, julgo extinto o processo, sem exame do mérito, nos termos do art. 267, IV e VI, do CPC em virtude da carência da ação. Ac. de 13-05-1997 Arquivo do EMFOR 295/745591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de despejo de imóvel destinado a hospedaria, esta deve ser ajuizada contra o locatário, sendo inexigível a citação dos ocupantes do imóvel mesmo que na qualidade de pensionista ou sublocatários ilegítimos.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2026-10-26T05:57:18.425Z</dcterms:created>
  <dcterms:modified xsi:type="dcterms:W3CDTF">2026-10-26T05:57:18.425Z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