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INCOMPETÊNCIA DO JUÍZO</w:t>
      </w:r>
    </w:p>
    <w:p/>
    <w:p>
      <w:r>
        <w:rPr>
          <w:b/>
          <w:bCs/>
        </w:rPr>
        <w:t xml:space="preserve">Recurso: </w:t>
      </w:r>
      <w:r>
        <w:t xml:space="preserve">RE 15.531</w:t>
      </w:r>
    </w:p>
    <w:p/>
    <w:p>
      <w:r>
        <w:t xml:space="preserve">CONSUMAÇÃO IMPOSSÍVEL — CRIME INEXISTENTE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crime, quando a preparação do flagrante pela polícia torna impossível a sua consumação. Referência: - Cód. Penal, artigo 14; - Cód. Proc. Penal, artigo 302 RE 15.531, de 26.09.49 (D. de Just. de 19.09.51, p. 2.845); HC 38.758, de 25.10.61; HC 27.566, de 03.07.40; HC 40.289, de 27.11.63. Aprovada em Sessão de 13-12-1963 - pág. 82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2026-10-26T01:59:55.717Z</dcterms:created>
  <dcterms:modified xsi:type="dcterms:W3CDTF">2026-10-26T01:59:55.717Z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