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Recurso: </w:t>
      </w:r>
      <w:r>
        <w:t xml:space="preserve">RE 15.531</w:t>
      </w:r>
    </w:p>
    <w:p/>
    <w:p>
      <w:r>
        <w:t xml:space="preserve">CONSUMAÇÃO IMPOSSÍVEL — CRIME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crime, quando a preparação do flagrante pela polícia torna impossível a sua consumação. Referência: - Cód. Penal, artigo 14; - Cód. Proc. Penal, artigo 302 RE 15.531, de 26.09.49 (D. de Just. de 19.09.51, p. 2.845); HC 38.758, de 25.10.61; HC 27.566, de 03.07.40; HC 40.289, de 27.11.63. Aprovada em Sessão de 13-12-1963 - pág. 82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2026-07-27T23:39:32.894Z</dcterms:created>
  <dcterms:modified xsi:type="dcterms:W3CDTF">2026-07-27T23:39:32.894Z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