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Julgado em: </w:t>
      </w:r>
      <w:r>
        <w:t xml:space="preserve">19/08/1986</w:t>
      </w:r>
    </w:p>
    <w:p/>
    <w:p>
      <w:r>
        <w:t xml:space="preserve">ENTREGA DE CHAVES AO LOCADOR DO IMÓVEL — QUANDO NÃO 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que, em tese, possa ser havida como delituosa a entrega das chaves ao locador - com isso prejudicando a massa de credores, face a eventual valor do "ponto comercial" - foi esta ação praticada pelos sócios da falida. - E quem assim afirma é o próprio subscritor da denúncia: "tendo os sócios entregue as chaves do ponto comercial à imobiliária". - E tal entrega, ainda segundo a denúncia ocorreu "após desvio de todos os bens", vale dizer, consumado o crime falimentar de desvio de bens, pelos sócios da falida, estes entregaram o imóvel ao locador, através do paciente. - Se o paciente não participou do desvio de bens", vale dizer, consumado o crime falimentar de desvio de bens, pelos sócios da falida, estes entregaram o imóvel ao locador, através do paciente. - Se o paciente não participou do desvio de bens, que teria ocorrido, segundo a denúncia, antes da entrega das chaves; se entre tais bens não está sequer arrolado o "ponto comercial"; se a entrega foi feita pelos sócios da falida, sendo o paciente apenas o portador das chaves do prédio, não se pode, sem ferir o bom senso, vislumbrar o crime imputado ao procurador judicial da falida. Julgado em 20-08-1986 VENCIDOS OS DESEMBARGADORES CID VIEIRA (PRES.) E DENSER DE SÁ. Revista dos Tribunais, vol. 615 (Janeiro/87) - Pág. 271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entrega física ao locador das chaves do imóvel desocupado pela inquilina concordatária feita por seu advogado e procurador judicial sem qualquer envolvimento no desvio de bens atribuído à empresa, não caracteriza crime falimentar, ainda que se vislumbre a prática desse delito na ação dos sócios, abrindo mão do ponto comercial.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2026-10-26T04:57:49.404Z</dcterms:created>
  <dcterms:modified xsi:type="dcterms:W3CDTF">2026-10-26T04:57:49.404Z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