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Recurso: </w:t>
      </w:r>
      <w:r>
        <w:t xml:space="preserve">RE 74.104</w:t>
      </w:r>
    </w:p>
    <w:p/>
    <w:p>
      <w:r>
        <w:t xml:space="preserve">INTERRUPÇÃO — CAUSAS PREVISTAS NO CÓDIGO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falimentares aplicam-se as causas interruptivas da prescrição, previstas no Código Penal. Referência: Código Penal, art. 117 e Decreto-Lei nº 7.661, de 21.06.45, art. 199 (Lei de Falências) RE 74.104, de 10.10.72 (D.J. de 24.11.72, R.T.J. 63/530) RHC 51.005, de 08.05.73 (D.J. de 01.06.73, R.T.J. 65/354) RHC 51.198, de 12.06.73 (D.J. de 10.09.73) RHC 51.122, de 17.08.73 (D.J. de 30.11.73, R.T.J. 68/352) RHC 51.432, de 02.10.73 (D.J. de 05.11.73, R.T.J. 68/264) RE(Cr.) 76.786, de 25.09.73 (D.J. de 19.10.73, R.T.J. 73.831) RE(Cr.) 77.042, de 27.09.73 (D.J. de 05.11.73) Sessão de 15-12-1976 D.J., 1977 - Janeiro - n.1 - pág. 7 EMFOR 476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2026-10-26T03:45:56.691Z</dcterms:created>
  <dcterms:modified xsi:type="dcterms:W3CDTF">2026-10-26T03:45:56.691Z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