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DESCLASSIFICAÇÃO DE DELITO</w:t>
      </w:r>
    </w:p>
    <w:p>
      <w:r>
        <w:rPr>
          <w:i/>
          <w:iCs/>
          <w:color w:val="666666"/>
        </w:rPr>
        <w:t xml:space="preserve">NOVA DEFINIÇÃO JURÍDICA DO FATO</w:t>
      </w:r>
    </w:p>
    <w:p/>
    <w:p/>
    <w:p>
      <w:r>
        <w:t xml:space="preserve">Grau.
Julgado em 08-11-1983
Jurisprudência Mineira. Janeiro a dezembro, 1983 — vol. 89 - Pág. 402
EMFOR 447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já assinalado, duas das duplicatas, as de números 936 e 937, tiveram origem lícita, desfazendo-se posteriormente o negócio, com devolução de mercadorias. No que tange a elas, portanto, não houve irregularidade, quanto à emissão, mas apenas uso indevido ... o que não configura o crime do art. 172 do CP. - Como já decidiu este E. Tribunal, "somente há falar no delito do art. 172 do CP quando o agente cria e emite duplicata tendo ciência de não corresponder a venda realizada. Assim, inexiste o crime de duplicata simulada em se cuidando de transação efetivamente concretizada, ainda que suspensa depois pela compradora" (JTACrimSP 80/513). Ac. de 23-11-1992 Revista dos Tribunais - Maio de 1993 - Vol. 691 - Pág. 327 EMFOR 536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Somente há falar no delito do art. 172 do CP quando o agente cria e emite duplicata tendo ciência de não corresponder a venda realizada. Assim, inexiste o crime de duplicata simulada em se cuidando de transação efetivamente concretizada, ainda que suspensa depois pela compradora.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2026-10-26T03:44:39.911Z</dcterms:created>
  <dcterms:modified xsi:type="dcterms:W3CDTF">2026-10-26T03:44:39.911Z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