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EXTINÇÃO DA PUNIBILIDADE</w:t>
      </w:r>
    </w:p>
    <w:p>
      <w:r>
        <w:rPr>
          <w:i/>
          <w:iCs/>
          <w:color w:val="666666"/>
        </w:rPr>
        <w:t xml:space="preserve">CONTRIBUIÇÕES PREVIDENCIÁRIAS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Desemb</w:t>
      </w:r>
    </w:p>
    <w:p/>
    <w:p>
      <w:r>
        <w:t xml:space="preserve">QUANDO TERMINA SUA FUNÇÃO — CONDIÇÕES DO SURSIS - COMPETÊNCIA  DO JUIZ DA EXECUÇÃO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Assim têm entendido a doutrina e jurisprudência como se verifica a seguir: "A reforma penal, em especial a Lei de Execuções (art. 160) alterou o sistema (revogando o art. 698 do CPP), dispondo, nesse artigo que "transitada em julgado a sentença condenatória, o Juiz a lerá ao condenado, em audiência, advertindo-o das consequências de nova infração penal e do descumprimento das condições impostas". Agora, portanto, "audiência de advertência somente poderá ser realizada após o trânsito em julgado da sentença condenatória". - "Código Penal e sua Interpretação Jurisprudencial" - Vários Autores. A audiência admonitória do sursis é realizada após o trânsito em julgado da sentença condenatória (art. 159 da Lei das Execuções Penais), cabendo ao Juízo da execução, a incumbência de estabelecer as condições do benefício, e não ao Juízo da condenação (Apel. Criminal nº 18.822 - Comarca de Guapé - Rel. Desemb. FREITAS BARBOSA - Diário do Judiciário de 19-9-86). - Esse entendimento afigura-se-nos correto já que, com a reforma penal de 1984 (art. 160 da Lei nº 7.210, de 11-7-84 e Súmula 611 (*) do STF, transitada em julgado a sentença condenatório proferida no crime, termina o ofício jurisdicional do Juiz sentenciante, cabendo ao Juízo da execução realizar a audiência admonitória do "sursis" e estabelecer as condições do benefício e não ao Juízo da condenação. Ac. de 08-05-1990 Jurisprudência Mineira - Abril/Junho de 1990 - Vol. 110 - Pág. 295 (*) "Transitada em julgado a sentença condenatória, compete ao juízo das execuções a aplicação da lei mais benigna." ("EMFOR", Nº 434, st. LEI MAIS BENIGNA). EM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Transitada em julgado a sentença condenatória proferida no crime, termina o ofício jurisdicional do Juiz sentenciante, cabendo ao Juízo da execução, e não ao da condenação, a incumbência de realizar a audiência admonitória do sursis e estabelecer as condições do benefício.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2026-07-28T02:41:03.671Z</dcterms:created>
  <dcterms:modified xsi:type="dcterms:W3CDTF">2026-07-28T02:41:03.671Z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