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OSMAR TOGNOLO</w:t>
      </w:r>
    </w:p>
    <w:p/>
    <w:p>
      <w:r>
        <w:t xml:space="preserve">RECOLHIMENTO PARCIAL DO DÉBITO E PARCELAMENTO DO RESTANTE — DECRETAÇÃO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Efetuado o pagamento de parte do débito e concedido o parcelamento do restante, extingue-se a punibilidade. ACÓRDÃO: - Diz o art. 95, d e § 1º, da Lei n. 8.212/91, "verbis": "Constitui crime: ......................................... d) deixar de recolher, na época própria, contribuição ou outra importância devida à Seguridade Social e arrecadada dos segurados ou do público; ......................................... § 1º No aso dos crimes caracterizados nas alíneas d, e e f deste artigo, a pena será aquela estabelecida no art. 5º, da Lei n. 7.492, de 16 de junho de 1986, aplicando-se à espécie as disposições constantes dos arts. 26, 27, 30, 31 e 33 do citado diploma legal". - Constitui um absurdo considerar, de pronto, como crime o não recolhimento, nos respectivos vencimentos, de contribuições sociais. Poderia, e tem acontecido, que o contribuinte esteja discutindo a legalidade do débito em via administrativa, daí não haver prejuízo para seguridade social. "In casu", afigura-se tal situação. - Mesmo em se abstraindo, aquela absurdez, vê-se que tal crime mostra-se de natureza omissiva própria, inexistindo em sua forma o "animus rem sibi habendi". É necessária a omissão no pagamento do tributo, e dolosa. Evidencia-se ausente tal dolo, porquanto os pacientes efetuaram o pagamento de parte do débito previdenciário, requerendo e obtendo o parcelamento do restante, além daquele que se discute administrativamente através de recurso. - Ainda se configurado o delito, os pacientes seriam agraciados com a extinção da punibilidade, porque a liquidação, parcelamento e interposição de recurso em relação ao débito se deram antes do recebimento da denúncia. - Oportuno trazer à colação recente julgado do E. Tribunal Regional Federal da 1ª Região, à letra: "PENAL. APROPRIAÇÃO INDÉBITA. CONTRIBUIÇÕES PREVIDENCIÁRIAS NÃO RECOLHIDAS MAS SUJEITAS A PAGAMENTO PARCELADO. ARQU IVAMENTO DOS AUTOS, POR EXTINÇÃO DA PUNIBILIDADE" (Inquérito n. 135.515-93, Rel. Juiz OSMAR TOGNOLO, DJ 30.06.94, p. 35.399, TRF1). - Assiste razão ao "Parquet" quando, opinando pela concessão do "writ", traz à baila recentíssima ementa do E. STJ. Ei-la: "EMENTA: - "HABEAS CORPUS". TRANCAMENTO DE AÇÃO PENAL. APROPRIAÇÃO INDÉBITA. PARCELAMENTO DA DÍVIDA. AUSÊNCIA DE "ANIMUS REM SIBI HABENDI". I - A Lei n. 8.620/93, em seu art. 12, permitiu, excepcionalmente, o parcelamento das contribuições descontadas dos segurados, empregados e trabalhadores avulsos, e não recolhidas ao INSS, em determinados prazos e condições. II - Hipótese em que houve mais do que um parcelamento, pois os pacientes quitaram a dívida de uma única vez, no prazo para requerer a moratória. III - Inexistência do crime do art. 95, d, da Lei n. 8.212/91, ante a inequívoca demonstração da ausência do "animus rem sibi habendi". IV - Recurso de "habeas corpus" provido para conceder a ordem" (cf. Recurso de "Habeas Corpus" n. 4.408-0, Bahia, STJ, 5ª T., unânime, Rel. Min. ASSIS TOLEDO, "in" DJU, Seção II, 15.05.95, p. 13.417. Grifos do original)". - Ademais, existe agora um argumento afirmado pelo próprio legislador. Com a Lei n. 8.866/94 não será punido criminalmente o contribuinte antes de contemplada a situação de depositário infiel, através de parcelamento por ela criado para tanto. O ilícito civil é menos do que o ilícito criminal. - Aquele diploma legal traz disciplina inédita para a hipótese do não recolhimento de valores descontados em favor da Fazenda Pública. Para se caracterizar o não recolhimento de impostos, taxas e contribuições recebidas, retidas ou descontadas de terceiros, o art. 2º daquela "Lex" requer a declaração feita pela pessoa física ou jurídica, do valor descontado ou recebido, o processo administrativo, e a certidão do crédito tributário ou previdenciário. - Imprescindível também o ajuizamento da ação civil, momento em que se abrirá o prazo de dez dias para recolhimento dos valores discutidos ou contestação (art. 4º, "idem"). Incumbe ao representante do INSS requerer ao Juízo a citação do depositário para este exercer uma daquelas faculdades. - Ressalte-se, após todo esse percurso processual é que se poderá falar em ilícito civil, decorrendo daí o decreto de prisão do depositário infiel por noventa dias. - A prisão civil por dívida só se impõe naqueles casos previstos pelo constituinte: ausência de prestação alimentar e depositário infiel (art. 5º, LXVI, Constituição Federal). Não pode constituir crime o simples fato de deixar o contribuinte de recolher, à época oportuna, a contribui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2026-10-26T03:20:50.094Z</dcterms:created>
  <dcterms:modified xsi:type="dcterms:W3CDTF">2026-10-26T03:20:50.094Z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