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LAURO MALHEIROS</w:t>
      </w:r>
    </w:p>
    <w:p/>
    <w:p>
      <w:r>
        <w:t xml:space="preserve">CONCUBINATO DO AGENTE COM A VÍTIMA
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desiderato, todavia, inobstante a concordância da d. Procuradoria-Geral de Justiça, não comporta acolhimento, eis que a Lei Penal fala expressamente em casamento do agente com a ofendida, valendo observar que a tanto não se equipara o mero concubinato, conquanto atualmente tal união livre venha tendo reconhecidos certos direitos e vantagens, inclusive pela atual Carta Magna. Tal, porém, não justifica que a analogia "in bonam partem", invocada no apelo, tenha tamanho elastério. - Aliás, em caso semelhante já se decidiu que "o importante é que o réu seja divorciado e, não, venha a ser ou possa ser divorciado. É este um dia, futuro e incerto, que a lei não admite: o réu deve poder e querer casar-se agora. Só assim extinguir-se-á a punibilidade do agente `caso a vítima possa e queira, e ele também, realizarem o casamento'". (TJSP, EI, Rel. LAURO MALHEIROS, RJTJSP 67/363). - No mais, a r. sentença bem analisou a hipótese dos presentes autos, estando confessadas e provadas a materialidade e a autoria do delito denunciado, bem como o dolo informativo da conduta do agente - retirada da vítima da casa paterna, com o desvirginamento da ofendida e prática de atos libidinosos, nos quais se inclui a conjunção carnal - sendo de rigor a mantença do desate condenatório. - Frente ao exposto, ressalvado ao próprio interessado futura e tempestivamente, caso obtenha o divórcio e se case legalmente com a vítima, pleitear com base legal a extinção de sua punibilidade, nega-se provimento ao apelo do MP para manter integralmente a r. sentença condenatória de 1º grau. 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delito de rapto consensual, para a extinção da punibilidade, a Lei Penal fala expressamente em casamento do agente com a ofendida, valendo observar que a tanto não se equipara o mero concubinato, conquanto atualmente tal união livre venha tendo reconhecidos certos direitos e vantagens, inclusive pela atual Carta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2026-10-26T02:41:41.606Z</dcterms:created>
  <dcterms:modified xsi:type="dcterms:W3CDTF">2026-10-26T02:41:41.606Z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