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FALSIDADE IDEOLÓGICA</w:t>
      </w:r>
    </w:p>
    <w:p>
      <w:r>
        <w:rPr>
          <w:i/>
          <w:iCs/>
          <w:color w:val="666666"/>
        </w:rPr>
        <w:t xml:space="preserve">INQUÉRITO POLICIAL</w:t>
      </w:r>
    </w:p>
    <w:p/>
    <w:p/>
    <w:p>
      <w:r>
        <w:t xml:space="preserve">DEPOIMENTO QUE NÃO INFLUENCIOU NA DECISÃO DA CAUSA — IRRELEVÂNCIA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Apesar de o apelante ter contrariado a acusação, existe nos autos prova clara e segura a justificar sua condenação pelo crime de falso testemunho. - Referido tipo legal é formal, de modo que não se exige para a sua caracterização a produção de qualquer resultado, bastando a falsidade de depoimento e o perigo de injustiça, pouco importando se o depoimento influiu ou não na decisão da causa. - Neste sentido a orientação dominante, tanto na doutrina, NÉLSON HUNGRIA, Comentários ao Código Penal Brasileiro, v. IX/476, como na Jurisprudência, RT 517/285 e 553/346. - Na hipótese dos autos restou demonstrado, de maneira incontroversa, que o apelante, na qualidade de testemunha no Processo-crime 61/89, que tramitou pela comarca de Ibiúna, faltou com a verdade. - Afaste-se, de pronto, a preliminar de nulidade argüida pela combativa defesa. Ac. de 24-10-1996 Revista dos Tribunais - Abril de 1997 - pág. 610 EMFOR 592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crime de falso testemunho é formal, de modo que não se exige para a sua caracterização a produção de qualquer resultado, bastando a falsidade do depoimento e o perigo de injustiça, pouco importando se o depoimento influiu ou não na decisão da causa.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2026-07-27T22:55:55.483Z</dcterms:created>
  <dcterms:modified xsi:type="dcterms:W3CDTF">2026-07-27T22:55:55.483Z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