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FALSIDADE IDEOLÓGICA</w:t>
      </w:r>
    </w:p>
    <w:p>
      <w:r>
        <w:rPr>
          <w:i/>
          <w:iCs/>
          <w:color w:val="666666"/>
        </w:rPr>
        <w:t xml:space="preserve">INQUÉRITO POLICIAL</w:t>
      </w:r>
    </w:p>
    <w:p/>
    <w:p/>
    <w:p>
      <w:r>
        <w:t xml:space="preserve">DEPOIMENTO QUE NÃO INFLUENCIOU NA DECISÃO DA CAUSA — IRRELEVÂNCIA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Apesar de o apelante ter contrariado a acusação, existe nos autos prova clara e segura a justificar sua condenação pelo crime de falso testemunho. - Referido tipo legal é formal, de modo que não se exige para a sua caracterização a produção de qualquer resultado, bastando a falsidade de depoimento e o perigo de injustiça, pouco importando se o depoimento influiu ou não na decisão da causa. - Neste sentido a orientação dominante, tanto na doutrina, NÉLSON HUNGRIA, Comentários ao Código Penal Brasileiro, v. IX/476, como na Jurisprudência, RT 517/285 e 553/346. - Na hipótese dos autos restou demonstrado, de maneira incontroversa, que o apelante, na qualidade de testemunha no Processo-crime 61/89, que tramitou pela comarca de Ibiúna, faltou com a verdade. - Afaste-se, de pronto, a preliminar de nulidade argüida pela combativa defesa. Ac. de 24-10-1996 Revista dos Tribunais - Abril de 1997 - pág. 610 EMFOR 592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crime de falso testemunho é formal, de modo que não se exige para a sua caracterização a produção de qualquer resultado, bastando a falsidade do depoimento e o perigo de injustiça, pouco importando se o depoimento influiu ou não na decisão da causa.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2026-10-26T04:14:31.059Z</dcterms:created>
  <dcterms:modified xsi:type="dcterms:W3CDTF">2026-10-26T04:14:31.059Z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