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TJPR</w:t>
      </w:r>
    </w:p>
    <w:p/>
    <w:p>
      <w:r>
        <w:t xml:space="preserve">ACUSADO QUE NÃO RELATA À VÍTIMA O  PLANO DE FURTO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jurisprudência é no sentido de que: "Não se pode reconhecer como participação delituosa o fato de alguém não impedir fisicamente a execução de um crime se não há a vontade de aderir à prática deste" (TJPR, Re. crim., rel. OSSIAN FRANÇA, RT 561/369). "A simples manifestação de adesão a uma prática delituosa, ou mesmo o aplauso íntimo a ela, não caracterizam participação, da mesma forma que não a representa a omissão no delatar o plano conhecido de criminosos, desde que inexista para o silente o dever jurídico de impedir o crime" (TACRIMSP, AC, rel. GANGUÇU DE ALMEIDA, JTACRIMSP 88/400 e 87/317). Ac. de 17-03-1992 Revista dos Tribunais - Dezembro de 1992 - Vol. 686 - Pág. 360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acusado não relatar à vítima o plano de furto do seu caminhão não caracteriza a co-participação, mormente se não há prova de ter o acusado colaborado de alguma forma com o evento.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2026-10-26T02:40:13.578Z</dcterms:created>
  <dcterms:modified xsi:type="dcterms:W3CDTF">2026-10-26T02:40:13.578Z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