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INFORMAÇÕES DA AUTORIDADE COATORA</w:t>
      </w:r>
    </w:p>
    <w:p/>
    <w:p/>
    <w:p>
      <w:r>
        <w:t xml:space="preserve">CABIMENTO CONTRA DECISÃO  DENEGATÓRIA EM HABEAS CORPUS — COMO SE CONCEITUA ESTA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Qualquer decisão que não seja concessiva de segurança tem caráter denegatório, rendendo ensejo, pois, à interposição de recurso ordinário. Interpretação do art. 105, II, b, da Constituição. V. o t. MANDADO DE SEGURANÇA st. RECURSO ORDINÁRIO EMFOR 511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2026-10-26T02:19:39.600Z</dcterms:created>
  <dcterms:modified xsi:type="dcterms:W3CDTF">2026-10-26T02:19:39.600Z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