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DEMORA NA CONCLUSÃO DE INQUÉRITO</w:t>
      </w:r>
    </w:p>
    <w:p/>
    <w:p/>
    <w:p>
      <w:r>
        <w:t xml:space="preserve">REQUERIMENTO DO PROMOTOR — DEFERIMENTO DO JUIZ - INÍCIO DA AÇÃO PENAL - NECESSIDADE DE NOVAS PROVAS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Arquivado o inquérito policial, por despacho do juiz, a requerimento do promotor de Justiça, não pode a ação penal ser iniciada, sem novas provas. Referência: Código Processo Penal, art. 18 HC 40.421, de 11.04.64 (D.J. de 29.05.64) HC 42.015, de 19.05.65 (R.T.J. 33/618) RHC 42.472, de 09.08.65 (R.T.J. 34/32) RHC 43.541, de 07.11.66 (R.T.J. 40/111) HC 44.270, de 23.10.67 (R.T.J. 43/737). Sessão de 3-12-1969 D.J., 1969, Dezembro - pág. 5.949 - n.235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2026-10-26T03:46:24.580Z</dcterms:created>
  <dcterms:modified xsi:type="dcterms:W3CDTF">2026-10-26T03:46:24.580Z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