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DEMORA NA CONCLUSÃO DE INQUÉRITO</w:t>
      </w:r>
    </w:p>
    <w:p/>
    <w:p/>
    <w:p>
      <w:r>
        <w:t xml:space="preserve">REQUERIMENTO DO PROMOTOR — DEFERIMENTO DO JUIZ - INÍCIO DA AÇÃO PENAL - NECESSIDADE DE NOVAS PROVAS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Arquivado o inquérito policial, por despacho do juiz, a requerimento do promotor de Justiça, não pode a ação penal ser iniciada, sem novas provas. Referência: Código Processo Penal, art. 18 HC 40.421, de 11.04.64 (D.J. de 29.05.64) HC 42.015, de 19.05.65 (R.T.J. 33/618) RHC 42.472, de 09.08.65 (R.T.J. 34/32) RHC 43.541, de 07.11.66 (R.T.J. 40/111) HC 44.270, de 23.10.67 (R.T.J. 43/737). Sessão de 3-12-1969 D.J., 1969, Dezembro - pág. 5.949 - n.235 EMFOR 255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2026-07-28T02:13:17.181Z</dcterms:created>
  <dcterms:modified xsi:type="dcterms:W3CDTF">2026-07-28T02:13:17.182Z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