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DEMORA NA CONCLUSÃO DE INQUÉRITO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03/03/1997</w:t>
      </w:r>
    </w:p>
    <w:p/>
    <w:p>
      <w:r>
        <w:t xml:space="preserve">INTERVENÇÃO DO MINISTÉRIO PÚBLICO — ADMISSIBILIDADE - INTELIGÊNCIA DOS ARTS. 129 DA CF E 26 DA LEI 8.625/93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Constata-se que a Magistrada, verificando que o prazo para o término do inquérito policial se esgotara há muito e que era o quinto pedido de dilação, sendo que a concordância do MP não satisfazia, pediu que fosse fundamentado a respeito. - Para tanto, valeu-se do trabalho do ilustre Promotor João Estevam da Silva, constante em RT 701. - Consta em referido trabalho: "Mas, devido ao grande número de inquéritos em andamento, o dia-a-dia vem demonstrando que o Promotor de Justiça, ao receber o inquérito com pedido de dilação do prazo para conclusão, em regra, tem se limitado a dizer: `concordo com o pedido de prazo, por mais 30 dias, ou prazo: Sim, ou ainda, prazo: Concedo'. Esquecendo-se de que, em virtude de mandamento constitucional, está obrigado a fundamentar suas manifestações processuais, que achamos poderiam ganhar mais conteúdo terminológico e de abrangência se fossem nominadas de manifestações ministeriais, vez que o MP é o único titular da ação penal pública (art. 129, I, da CF)". - Mais adiante comenta: "Frise-se que a Lei Orgânica Nacional do MP, 8.625/93, em seu art. 43, III, a exemplo do art. 129 da CF, fala em ser dever do membro do MP `indicar os fundamentos jurídicos de seus pronunciamentos processuais, elaborando relatório em sua manifestação final ou recursal', o que também mostra que a expressão `pronunciamentos processuais' foi utilizada de forma genérica e não no sentido estrito e técnico de processo". - Fala a seguir que: "b) recomendou-se no art. 26, do citado Manual, que os membros do nosso MP deveriam, `nos pedidos de dil ação de prazo, analisar a pertinência das diligências faltantes, cuja demora está acarretando o atraso, bem como requisitar, desde logo, outras diligências necessárias, quando não tenham sido cogitadas pelo Delegado de Polícia que preside o inquérito'". - Levando-se em conta referidos ensinamentos, entre outros que os autos do inquérito estavam com o prazo esgotado, decorrido mais de um ano, com cinco pedidos de dilação de prazo, infrutíferos os últimos, não se descobrindo a autoria e não se identificando a vítima, não estava fora de propósito o despacho, pedindo uma interferência do representante do MP a fim de agilizar aqueles autos e ajudar na procura da verdade real, inclusive sugerindo diligências. - Ora, havendo demora no inquérito policial, não se conseguindo apurar fatos relevantes com pedidos reiterados de dilação de prazo, era justo e de bom alvitre que se procurasse o apoio da Dra. Promotora para examinar se tudo estava em ordem ou se deveriam solicitar outras diligências necessárias à apuração dos fatos. - É bom lembrar que o MP hodiernamente, em face à CF, a sua Lei Orgânica, tem uma função mais abrangente, como poderes investigatórios e de auxílio à autoridade policial. Ac. de 27-02-1997 Revista dos Tribunais. setembro de 1997 - vol 743 - pág. 631 EMENTÁRIO FORENSE. Janeiro, 1998. Ano LI. Nº 590 EMENTA: - Transgressão de prazo para a conclusão do inquérito policial, ou para oferecimento da denúncia, estando o acusado preso, quando muito constitui mera irregularidade constrangedora à liberdade, remediável por "habeas corpus", jamais configurando nulidade. RESUMO DO ACÓRDÃO: - Transgressão de prazo para a conclusão do inquérito policial (CPP, art. 10), ou para o oferecimento da denúncia (art. 46), considerando-se estar preso o apelante, quando muito constituiria mera irregularidade constrangedora à liberdade, remediável por habeas corpus, jamais importaria em nulidade, apenas sujeitando os faltosos às providências disciplinares. - O apelante não pode alegar cerceamento de defesa, pois inocorrente, uma vez que "todos os pedidos da defesa foram deferidos e cumpridos com a rapidez que o processo exige", como consignou o r. despacho de f. Julgado em 04-03-1997 Revista dos Tribunais, Julho de 1997, vol. 741, pág. 605 EMFOR 613 EMENTA: - O arquivamento do inquérito, a requerimento do Ministério Público, faz coisa julgada formal, somente ensejando a reabertura do caso com novas provas. RESUMO DO ACÓRDÃO: - Vale, a propósito, citar TOURINHO FILHO ("in" "Processo Penal", 5ª ed., 1º/276): "O despacho que determina o arquivamento não faz coisa julgada ... E nem poderia fazer, porque não se trata de decisão definitiva, de mérito". - Assim, caso a própria 35ª Vara Criminal desejasse prosseguir aquele inquérito, para transformá-lo em processo penal, somente poderia fazer se detivesse novas provas. Com respeito a isso o art. 16 do CPP dá respaldo legal. Todavia, esse comando nã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demora no inquérito policial, não se conseguindo apurar fatos relevantes, com pedidos reiterados de dilação do prazo, deverá o Ministério Público intervir, pois, conforme o art. 129 da CF e o art. 26 da Lei 8.625/93, o Parquet tem uma função mais abrangente, com poderes investigatórios e de auxílio à autoridade policial.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2026-10-26T03:40:28.988Z</dcterms:created>
  <dcterms:modified xsi:type="dcterms:W3CDTF">2026-10-26T03:40:28.988Z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