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INTERROGATÓRIO</w:t>
      </w:r>
    </w:p>
    <w:p>
      <w:r>
        <w:rPr>
          <w:i/>
          <w:iCs/>
          <w:color w:val="666666"/>
        </w:rPr>
        <w:t xml:space="preserve">CONTATO PRÉVIO ENTRE RÉU E DEFENSOR</w:t>
      </w:r>
    </w:p>
    <w:p/>
    <w:p>
      <w:r>
        <w:rPr>
          <w:b/>
          <w:bCs/>
        </w:rPr>
        <w:t xml:space="preserve">Recurso: </w:t>
      </w:r>
      <w:r>
        <w:t xml:space="preserve">habeas corpus -</w:t>
      </w:r>
    </w:p>
    <w:p>
      <w:r>
        <w:rPr>
          <w:b/>
          <w:bCs/>
        </w:rPr>
        <w:t xml:space="preserve">Julgado em: </w:t>
      </w:r>
      <w:r>
        <w:t xml:space="preserve">24/06/1985</w:t>
      </w:r>
    </w:p>
    <w:p/>
    <w:p>
      <w:r>
        <w:t xml:space="preserve">PRAZO — FALTA DE FIXAÇÃO NA LEI - QUANDO DEVE SER OUVIDO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 inexiste na lei penal fixação de prazo para a realização do interrogatório, mister se dedique o maior empenho para ouvida, o quanto antes, de réu preso, evitando-se, com isto, evidente constrangimento ao acusado. - Neste sentido, consagra a jurisprudência que "Embora não fixe a lei processual penal prazo para a realização do interrogatório, estabeleceu-se na jurisprudência o critério de dever o réu preso ser ouvido o quanto antes, considerando-se não ser possível deixar ao injustificável arbítrio do juiz, a designação de data para tanto. Do contrário ficaria procrastinado, a seu alvedrio, o início da instrução, com evidente constrangimento ao acusado e eventual prejuízo de sua defesa" (RT vol. 458/311). - Ademais, ficou demonstrado um total desprezo à orientação jurisprudêncial, no sentido da ultimação rápida e prioritária dos processos onde existam réus presos, evitando-se, assim, constrangimentos ilegais, face a injustificáveis excessos dos prazos de lei, passíveis de reparos pelo habeas corpus. - Destarte, concede-se a ordem, sem prejuízo do prosseguimento da ação penal. - ............................................................................................................................................................ Julgado em 25-06-1985 Jurisprudência Catarinense. 3º Trimestre, 1985 - Nº XLIX - Pág. 343 EMFOR 450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a lei processual penal não fixe prazo para a realização do ato de interrogatório, deve o réu preso ser ouvido o mais breve possível, sob pena de retardado o início da instrução com evidente constrangimento ao acusado.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2026-07-28T00:14:03.809Z</dcterms:created>
  <dcterms:modified xsi:type="dcterms:W3CDTF">2026-07-28T00:14:03.809Z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