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25/02/1987</w:t>
      </w:r>
    </w:p>
    <w:p/>
    <w:p>
      <w:r>
        <w:t xml:space="preserve">SILÊNCIO DO ACUSADO — SE PODE CONSTITUIR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o disposto no artigo 465 do Estatuto Processual Penal, que impõe seja o réu, nos crimes dolosos contra a vida, submetido a interrogatório no plenário de julgamento, perante, pois, o Corpo de Jurados, constituído para julgá-lo como representante da sociedade, merece reflexão, na hipótese dos autos, a circunstância de o réu, ao interrogatório - que se acha assinado e acostado - haver declarado tão somente &lt;&lt;que preferia usar o seu direito de calar&gt;&gt;, atitude que não traduz, propriamente, um ato de recusa, mas de preferência, acolhido pelo ilustrado Juiz-Presidente do Tribunal do Júri, sem qualquer protesto por parte do Ministério Público e da parte assistente, que ora recorre. - Cabia à acusação oportunamente opor objurgatória à pretensão da defesa, insistindo em que o réu fosse submetido a interrogatório no plenário de julgamento, embora se trate de ato meramente pessoal do acusado, sem que nele possam envolver-se as partes ou seus legítimos mandatários. - O certo, entretanto, é que, requerida pela defesa a concessão ao réu do direito de silenciar, o Dr. Juiz teve ainda o cuidado de indagar do réu - sob o olhar atento da acusação e do Corpo de Jurados - se desejava realmente calar-se. - E ante à confirmação de que, de fato, o desejava, o Juiz-Presidente do Tribunal do Júri deferiu o pedido formulado pela defesa, determinando que o Escrivão apenas qualificasse o acusado. - Por conseguinte, não pode a acusação, a meu ver, depois de omitir-se no registro de qualquer protesto na ata de julgamento, argüir agora a existência de nulidade, para a qual - se existente - t eria concorrido pela omissão. - De solar evidência pelo Magistrado em obediência ao que dispõe o artigo 466 do Código de Processo Penal, em nada se viu efetivamente prejudicado, porque existe nos autos interrogatórios do réu, realizado à oportunidade do primeiro julgamento, de que se pôde servir o Magistrado na feitura do relatório. - Merece relevo ainda a circunstância de que o depoimento do réu é ato pessoal e peça de defesa na sua essencialidade, tanto que nele é defeso intervirem acusação e defesa. - É de reconhecer-se que, como norma geral, o interrogatório do réu deve realizar-se no plenário do julgamento, porque é nele - via de regra - que se assentam os argumentos de maior relevância da acusação e da defesa, notadamente desta. - Mas o direito de silenciar está expressamente assegurado ao réu no artigo 186 do Caderno Processual Penal, eis que ali se edita que, &lt;&lt;embora não esteja obrigado a responder às perguntas e lhe forem formuladas, o seu silêncio poderá ser interpretado em prejuízo da própria defesa.&gt;&gt; - Disto resulta a certeza de que, ao preferir silenciar à oportunidade do interrogatório, no plenário do Tribunal do Júri, o réu fê-lo com o risco de sacrificar sua própria defesa, não sendo razoável, agora, pois, quando se viu plenamente absolvido da imputação constante da denúncia, venha a ter cassada novamente a decisão que o indulgenciou, já agora pela totalidade dos Jurados. - No que concerne à indigitada nulidade, resultante de defeito na formulação de quesitos, tenho que se mostra de todo inconfigurável, não apenas porque o quesito principal, que consagra a tese da legítima defesa da honra, se apresenta redigido de forma induvidosa, mas sobre tudo porque, afirmado o fato, já não havia como questionar-se o Corpo de Jurados sobre qualquer outra circunstância complementar, até porque os quesitos do segundo Júri se apresentam como reedição do primeiro, sobre cuja conceituação semântica o u morfológica nenhuma conceito expendeu a acusação no recurso anterior. - Face ao exposto, nego total provimento ao recurso de apelação, para manter íntegra a decisão absolutória de primeiro grau. Julgado em 26-02-1987 Arquivo do Ementário Forense, TJ/1.528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acusado, em plenário de julgamento, à oportunidade do interrogatório, exercer o direito de silenciar, sem que tal constitua nulidade insanável do julgamento, sobretudo diante do silêncio da acusação. - Inteligência do artigo 186 do CPP. - Inocorrência de nulidades na formulação e na votação de quesitos.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2026-07-28T00:28:01.284Z</dcterms:created>
  <dcterms:modified xsi:type="dcterms:W3CDTF">2026-07-28T00:28:01.284Z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