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CRIME CONTINUADO</w:t>
      </w:r>
    </w:p>
    <w:p>
      <w:r>
        <w:rPr>
          <w:i/>
          <w:iCs/>
          <w:color w:val="666666"/>
        </w:rPr>
        <w:t xml:space="preserve">LATROCÍNIO E OCULTAÇÃO DE CADÁVER</w:t>
      </w:r>
    </w:p>
    <w:p/>
    <w:p/>
    <w:p>
      <w:r>
        <w:t xml:space="preserve">HONRA — REVIDE A OFENSAS VERBAIS -  INTEGRIDADE FÍSICA DO OFENSOR  ATINGIDA - QUANDO SE CONFIGURA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"Tu é um sem-vergonha mesmo". Esta expressão é dura de ser ouvida particularmente, quanto mais em público, na presença de diversas pessoas. Quer dizer deixou o apelante na obrigação moral de reagir, para não ficar desmoralizado. - Não é possível medir a correlação entre a ofensa e a imediata resposta dentro da tranqüilidade do lar e na frieza dos gabinetes. - O julgador e o interprete da ação humana tem que se transportar para o calor de uma discussão com esta gravidade, com tamanha ofensa à honra, para poder apreciar a reação, compreendendo os motivos do agente. - Ora, há que se convir, diante de tão grande incontinência verbal e comportamental, não ser um empurrão ato desmesurado e incompatível com uma conduta social mais adequada. Ac. de 16-10-1990 Revista dos Tribunais - Nov. de 1991 - Vol. 673 - Pág. 362. EMFOR 525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legítima defesa da honra integra o elenco de bens que o agente tem o direito de defender, mesmo a custa da integridade física do ofensor.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2026-10-26T02:39:04.839Z</dcterms:created>
  <dcterms:modified xsi:type="dcterms:W3CDTF">2026-10-26T02:39:04.839Z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