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/>
    <w:p>
      <w:r>
        <w:t xml:space="preserve">MINISTÉRIO PÚBLICO — PRÉVIA  MANIFESTAÇÃO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concessão da liberdade provisória deve proceder da manifestação do Órgão do Ministério Público, como determina expressamente o art. 310 e sem parágrafo único: "No caso de prisão em flagrante o Ministério Público deverá manifestar-se sempre sobre a concessão da liberdade provisória prevista no parágrafo único do artigo 310 do CPP" (DAMÁSIO DE JESUS, "CPP Anotado", pág.184). Ac. de 09-03-1989 Jurisprudência Catarinense - 1º Trimestre de 1989 - Vol. 63 - Pág. 228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despacho que concede liberdade provisória a agente preso em flagrante, sem à prévia manifestação do Ministério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2026-07-27T22:57:05.762Z</dcterms:created>
  <dcterms:modified xsi:type="dcterms:W3CDTF">2026-07-27T22:57:05.762Z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