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Recurso: </w:t>
      </w:r>
      <w:r>
        <w:t xml:space="preserve">RE 63.207</w:t>
      </w:r>
    </w:p>
    <w:p/>
    <w:p>
      <w:r>
        <w:t xml:space="preserve">INSTÂNCIA SUPERIOR — RECURSO APENAS DO ACUSADO - SE É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medida de segurança não será aplicada em Segunda Instância, quando só o réu tenha recorrido. Referência: Código de Processo Penal, art. 617 (383, 386 e 387). HC 43.969, de 27.04.67 (R.T.J. 43/601) HC 44.028, de 27.04.67 (R.T.J. 44/745) RE 63.207, de 24.09.68 (R.T.J. 47/621) RE 55.329, de 21.08.64 (D.J. de 24.09.64) RECr 63.092, de 23.02.68 (D.J. de 17.05.68) Sessão de 3-12-1969 D.J., 1969, Dezembro - pág. 5.949 - n. 235 EMFOR 255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2026-07-28T04:13:05.850Z</dcterms:created>
  <dcterms:modified xsi:type="dcterms:W3CDTF">2026-07-28T04:13:05.850Z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