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Relator: </w:t>
      </w:r>
      <w:r>
        <w:t xml:space="preserve">LEITÃO DE ABREU</w:t>
      </w:r>
    </w:p>
    <w:p>
      <w:r>
        <w:rPr>
          <w:b/>
          <w:bCs/>
        </w:rPr>
        <w:t xml:space="preserve">Julgado em: </w:t>
      </w:r>
      <w:r>
        <w:t xml:space="preserve">17/10/1985</w:t>
      </w:r>
    </w:p>
    <w:p/>
    <w:p>
      <w:r>
        <w:t xml:space="preserve">DECISÃO QUE A CANCELA — CONFRONTO COM DECISÕES ANTERIORES À LEI 7.204/84 -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abono à aplicação da medida de segurança ao reincidente, alinhou o ilustre representante do Ministro Público Estadual vários acórdãos, entre os quais o lavrado nesta Egrégia Turma Relator Ministro LEITÃO DE ABREU, no HC 53.156 - SP, (RTJ 74/36). Todos porém, anteriores à Lei nº 7.209/84. - A Lei nº 7.209/84 extinguiu a medida de segurança ao imputável. E como o parágrafo único do art. 2º da nova parte geral do Código Penal manda aplicar a lei posterior mais benigna aos fatos anteriores, ainda que decididos por sentença condenatória transitada em julgado, já decidiu esta Corte, por sua Primeira Turma, Relator Ministro RAFAEL MAYER, que é de cancelar-se, desde logo, a medida de segurança imposta ao paciente com base na legislação anterior, segundo critérios revogados pela lei nova. (HC 62.947-4 - SP, DJU 13-9-85, pág. 15.455). - A medida de segurança imposta ao réu foi cancelada, em sede revisional, em outubro de 1983, com base em afronta a garantias constitucionais. Tal cancelamento não pode mais ser posto em confronto com outros julgados que sustentaram a medida, em face da revogação dos critérios que a presidiam. - Não conheço do recurso. Julgado em 18-10-1985 Revista Trimestral de Jurisprudência. Abril, 1986 - Vol. 116 - Pág. 294.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cancela medida de segurança a reincidente, não pode ser posta em confronto com julgados que anteriormente a auspiciaram, em face da revogação pela Lei nº 7.209/84, dos critérios que presidiam a sua aplicação.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2026-07-28T02:34:40.468Z</dcterms:created>
  <dcterms:modified xsi:type="dcterms:W3CDTF">2026-07-28T02:34:40.468Z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