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29/04/1987</w:t>
      </w:r>
    </w:p>
    <w:p/>
    <w:p>
      <w:r>
        <w:t xml:space="preserve">CONFLITO SOBRE QUAL O COMPETENTE PARA OFERECER DENÚNCIA — CASO DE CONFLITO DE JURISDIÇÃO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Assim expõe e aprecia o presente conflito o parecer da Procuradoria-Geral da República, de autoria do Dr. CLÁUDIO LEMOS FONTELES: Instaurou a Superintendência da Polícia Federal em Porto Alegre inquérito policial para apurar a responsabilidade criminal de proprietário de moinhos na industrialização e venda a panificadores da farinha de trigo comum, embora destes exigissem, por fora, pagamento da mercadoria como se de farinha de trigo especial fosse. - Concluiu o il, colega JORGE BARROS que o evento caracterizado, no que findaram as investigações, não chama o interesse federal, porque circunscreve a delito contra a economia popular "que refoge à competência da Justiça Federal". - Não ajuíza a denúncia e o MM. Dr. Juiz Federal pelo despacho, encaminha os autos ao MM. Juízo de Direito da Comarca de Encantado. - O Dr. Promotor de Justiça do município diz da presença do ilícito criminal de sonegação fiscal de tributos federais e, também se negando ao ajuizamento da peça acusatória considera configurado o conflito negativo de atribuições, o que é acolhido pelo MM. Juízo do Direito, com a remessa dos autos a esta Corte. - O Supremo Tribunal Federal já se definiu na controvérsia considerando-a como conflito de jurisdição, e determinando a remessa dos autos ao Tribunal Federal de Recursos. (C.A. ns. 25, 26 e 28). - Com a ressalva do entendimento pessoal, traduzido em artigo publicado na Revista de Processo nº 30 abril/junho, 1983 - (a págs. 237/241, somos pelo envio dos autos ao E. Tribunal Federal de Recursos. VOTO - Em hi póteses análogas à presente, esta Corte já firmou o entendimento de que o conflito se estabelece, não entre os órgãos do Ministério Público, mas entre os juízes que acolhem as promoções conflitantes deles. - Tratando-se, portanto, de conflito negativo de jurisdição entre juízes de primeiro grau, e não de conflito de atribuições, dele não conheço por ser esta Corte incompetente para julgá-lo, e determino a remessa dos autos ao Tribunal competente que é o Tribunal Federal de Recursos. Julgado em 30-04-1987 Arquivo do STF - DJ 27-03-87 - Ementário Nº 1.464-1 Arquivo do EMFOR, STF/57 N. da R.: Com fundamento no artigo 28 do Código de Processo Civil, decidiu o Tribunal de Justiça de São Paulo, 2ª C, Relator o Desembargador PAULO COSTA, que a regra estabelecia no referido dispositivo "não se aplica somente em caso de arquivamento de inquérito. Por ela se resolvem,, por analogia, todas as divergências que se manifestem entre juízes e promotores, em matéria da competência funcional destes, como todos os conflitos de atribuições que surjam ... Nesse sentido, já decidiu o Tribunal de Justiça de Distrito Federal (antigo) ("Archivo Judiciário", vol. 72-71), em cujo acórdão ficou explícito que o conflitos de atribuições entre promotores são resolvidos pela Procuradoria-Geral e não pelo Poder judiciário..." (Confl. Jurisd. nº 26.121, de 11-08-1949, "in" "EMFOR", Nº 18).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STF já firmou o entendimento de que, quando os órgãos do Ministério Público se dão por incompetentes para oferecer a denúncia, o conflito não se estabelece entre eles, mas entre os juízes que acolhem suas promoções conflitantes. - Trata-se pois, de conflito de jurisdição, e não de conflito de atribuições.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2026-07-27T23:17:45.566Z</dcterms:created>
  <dcterms:modified xsi:type="dcterms:W3CDTF">2026-07-27T23:17:45.566Z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