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/>
    <w:p>
      <w:r>
        <w:t xml:space="preserve">FALTA DE CURADOR — ASSISTÊNCIA DE DEFENSOR DATIVO - NULIDADE REPELIDA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nulo o processo penal por falta de nomeação de curador ao réu menor que teve a assistência de defensor dativo. Referência: Código de Processo Penal, arts. 564, III, c, e 566. RHC 39.640, de 07.12.62 (D.J. de 14.06.63, p. 390). Aprovada em Sessão de 13-12-1963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2026-10-26T05:43:40.781Z</dcterms:created>
  <dcterms:modified xsi:type="dcterms:W3CDTF">2026-10-26T05:43:40.782Z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