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11.569</w:t>
      </w:r>
    </w:p>
    <w:p>
      <w:r>
        <w:rPr>
          <w:b/>
          <w:bCs/>
        </w:rPr>
        <w:t xml:space="preserve">Relator: </w:t>
      </w:r>
      <w:r>
        <w:t xml:space="preserve">HUGO AULER</w:t>
      </w:r>
    </w:p>
    <w:p/>
    <w:p>
      <w:r>
        <w:t xml:space="preserve">NU-PROPRIETÁRIO — RESIDÊNCIA DESTE EM IMÓVEL DE USUFRUTUÁRIOS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retomante é nu-proprietário do imóvel em que reside com os pais, estes, usufrutuários, motivo pelo qual o Juízo monocrático conclui pela improcedência do pedido por haver considerado que o nu-proprietário que, nessa qualidade, more nesse mesmo imóvel, usando-o e fruindo-o, "reside em prédio próprio". - Tal, porém, inocorrente. Os usufrutuários é que são, pelo tempo de duração do usufruto, os titulares do direito real que incide sobre a coisa, dela tirando todas as utilidades, pois lhe têm a posse direta, como direito intransferível e inalienável, oponível "erga omnes". - Logo, o nu-proprietário, em relação a esse mesmo imóvel, é mero espectador. De conseguinte, embora resida no imóvel, juntamente com os usufrutuários, não mora no que é seu, mas sim em casa alheia. - Pode ele, portanto, retomar outro imóvel de que seja o proprietário, presumindo-se sincero o seu gesto, o qual, aliás, não foi elidido pela Ré, ora Apelada, maior conseqüência não tendo o argumento - serodiamente apresentado, em momento de desespero - do próprio Apelante ao alegar que, residindo nesta cidade do Rio de Janeiro, queria transferir-se para zona sul de Niterói. - Reforma-se, portanto, a sentença de primeiro grau, e, via de conseqüência, dá-se provimento ao apelo, invertidos os ônus da sucumbência. Ac. de 23-02-1988 Arquivo do EMFOR - TA/955 NO MESMO SENTIDO: Apelação nº 11.569, Tr. Just. D. Federal (antigo) - 4ª C. Relator: Desembargador HUGO AULER, ac. de 27-3-1951, in "EMFOR", Nº 38.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Nu-proprietário que reside em imóvel de usufrutuários reside em casa alheia, podendo, retomar outro de sua exclusiva propriedade para uso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2026-07-28T02:03:57.969Z</dcterms:created>
  <dcterms:modified xsi:type="dcterms:W3CDTF">2026-07-28T02:03:57.969Z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