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CRIME CONTRA A FÉ PUBLICA</w:t>
      </w:r>
    </w:p>
    <w:p/>
    <w:p>
      <w:r>
        <w:rPr>
          <w:b/>
          <w:bCs/>
        </w:rPr>
        <w:t xml:space="preserve">Recurso: </w:t>
      </w:r>
      <w:r>
        <w:t xml:space="preserve">RE 80.598</w:t>
      </w:r>
    </w:p>
    <w:p>
      <w:r>
        <w:rPr>
          <w:b/>
          <w:bCs/>
        </w:rPr>
        <w:t xml:space="preserve">Tribunal: </w:t>
      </w:r>
      <w:r>
        <w:t xml:space="preserve">TJ-RS</w:t>
      </w:r>
    </w:p>
    <w:p>
      <w:r>
        <w:rPr>
          <w:b/>
          <w:bCs/>
        </w:rPr>
        <w:t xml:space="preserve">Relator: </w:t>
      </w:r>
      <w:r>
        <w:t xml:space="preserve">NELSON HUNGRIA</w:t>
      </w:r>
    </w:p>
    <w:p/>
    <w:p>
      <w:r>
        <w:t xml:space="preserve">AUSÊNCIA DE PREJUÍZO — SE EXCLUI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...Têm inteira pertinência os ensinamentos trazidos à colação pela bem-lançada sentença, "verbis": &lt;&lt;O Jurista HELENO C. FRAGOSO expressa que pratica o crime de peculato o funcionário público que se apropria de dinheiro de que tem posse, embora pretenda devolvê-lo por ocasião de prestação de contas. Ainda que se veja nesta hipótese um simples uso, sem o "animus rem sibi habendi", a punibilidade subsiste, pois se trata inequivocamente de um desvio. A efetiva devolução do dinheiro não elimina o crime, embora torne praticamente impossível a prova do mesmo&gt;&gt; (Lições de Direito Penal, vol.4º pág. 1.072/1.073). &lt;&lt;O saudoso NELSON HUNGRIA em sua obra comentários ao Código Penal, vol.IX, pág. 341, afirma que &lt;&lt;O peculato consuma-se com a efetividade concreta da apropriação ou desvio da "res mobilis" (...) Não há afirmar (invocando a disciplina da apropriação indébita comum) que não subsiste o "peculato", se o funcionário tinha a certeza de poder repor o dinheiro no prazo regulamentar. Salvo casos especialíssimos, como no típico &lt;&lt;estado de necessidade&gt;&gt;, ou momentaneamente, para uma despesa vulgar, por haver esquecido em casa o próprio dinheiro, o funcionário não pode utilizar-se do dinheiro recebido ou possuído "ratione officii". &lt;&lt;Segundo MAGALHÃES NORONHA: &lt;&lt;É o peculato crime de dano, consumando-se quando o agente converte em sua a coisa que lhe não pertence. Trata-se de delito material. Como escreve RICCIO &lt;&lt;II peculato é "reato di lesione"; e delito comissivo, "che puó pero assere realizzato anc he" mediante "omissione"; é um "reato plurissussistente ed a carattere materiale"&gt;&gt;(...). - Na hipótese de apropriação completa-se o delito, nos termos em que se dá o crime do art. 168, isto é, quando o agente transforma sua posse ou detenção em domínio, executa atos de dano passa a dispor da coisa como se tivesse a propriedade, não mais agindo em nome e no interesse de quem lhe confiou ou conferiu a posse. &lt;&lt;(...) A intenção de restituir não produz efeitos, exceto se se tratar de casos em que não se poderá afirmar sequer ter havido apropriação&gt;&gt;. (Direito Penal, E. MAGALHÃES NORONHA, vol. 4 §1.306, págs. 235/236. &lt;&lt;BENTO DE FARIA esposa que: &lt;&lt;Somente no caso de culpa, a reparação do dano, isto é, a entrega do valor ou da coisa igual à subtraída extingue, a punibilidade, quando não existir decisão definitiva, com trânsito em julgado&gt;&gt; (&lt;&lt;Código Penal Brasileiro Anotado&gt;&gt;, vol. 7. 1959, pág. 90)&gt;&gt;. - Em rápida pesquisa na jurisprudência dos tribunais estaduais colhem-se os seguintes precedentes: &lt;&lt;Peculato. Escrivão do Cível. Configuração de Estelionato. Peculato é a apropriação indébita de bem ou valor cuja posse se tem em razão de função pública. Escrivão do cível que se apropria dos valores depositados em cartório o pratica. Todavia, quando o escrivão se serve de alvará elaborado subrepticiamente, valendo-se de papel assinado em confiança pelo juiz, para o efeito de levantar depósito judicial em instituição bancária, o delito que se configura é o estelionato&gt;&gt;. (TJ-RS-ADOCAS, 1976, verbete nº 41.225). &lt;&lt;Peculato Doloso. configuração, Irrelevância do Ressarcimento. Configura-se crime de peculato o praticado pelo serventuário que deixou de recolher aos cofres públicos importâncias para pagamento de impostos intervivos. Irrelevante o ressarcimento das importâncias, uma vez que tal fato não tem o condão de extinguir a punibilidade como no peculato culposo. Cumpre considerar que o crime de pe culato figura sob o título dos crimes contra a administração pública, em que o interesse tutelado não é apenas patrimonial, mas também e sobretudo, da normalidade funcional, da probidade, do prestígio, da incolumidade e decoro da administração pública, evidentemente lesado pela conduta do acusado&gt;&gt;. (TJ-RJ-ADCOAS 1976, verbete nº 41.380). &lt;&lt;Peculato. Escrevente de Cartório não oficializado. Devolução da coisa. Irrelevância. Considera-se como funcionário público, para efeitos penais, o escrevente de cartório não oficializado que se apropriar de bem sob a guarda do Estado, sendo irrelevante para a configuração do crime capitulado no art. 312 do CP ter o agente intenção de restituir a coisa ou possuir condições econômicas para fazê-lo, pois o que importa no peculato não é tanto a lesão patrimonial, mas principalmente, a ofensa aos interesses da Administração Pública &gt;&gt;(ADCOAS, 1976, verbete nº 38.989). - Finalmente, esta Casa, através do Tribunal Pleno apreciando esta tese no OC impetrado pelo recorrente, filiou-se ao entendimento exposto no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alegação de o sujeito passivo não haver sofrido qualquer dano ou prejuízo, nem o réu auferido qualquer vantagem, não pode merecer maior relevo, para afastar a incidência da norma penal (CP, art. 312), pois o fato da restituição do numerário desviado, tal como o reconheceu o acórdão, na linha da decisão revisanda, não é bastante a descaracterizar o tipo criminal do peculato doloso.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2026-07-28T01:44:24.066Z</dcterms:created>
  <dcterms:modified xsi:type="dcterms:W3CDTF">2026-07-28T01:44:24.066Z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