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</w:t>
      </w:r>
    </w:p>
    <w:p/>
    <w:p>
      <w:r>
        <w:rPr>
          <w:b/>
          <w:bCs/>
        </w:rPr>
        <w:t xml:space="preserve">Julgado em: </w:t>
      </w:r>
      <w:r>
        <w:t xml:space="preserve">15/11/1984</w:t>
      </w:r>
    </w:p>
    <w:p/>
    <w:p>
      <w:r>
        <w:t xml:space="preserve">RECURSO APENAS DA ACUSAÇÃO — VIOLAÇÃO DA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Ambas as Turmas destas Corte já firmaram jurisprudência - como demonstra o recorrente com a citação dos RREE 95.801, 99.804, 97.109 e 96.705, os dois primeiros da Primeira Turma, e os dois últimos desta Segunda Turma - no sentido de que decisão que, na ausência de recurso do réu, se utiliza do recurso da acusação tendente a exasperar a pena para minorá-la por meio "reformatio in melius", viola o artigo 574 do Código de Processo Penal. - Com base nesses precedentes, conheço do presente recurso e lhe dou provimento, para restabelecer a decisão de primeiro grau. Julgado em 16-11-1984 Revista Trimestral de Jurisprudência. Novembro, 1985 - Vol. 114 - Pág. 812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Ambas as Turmas desta Corte já firmaram entendimento de que decisão que, na ausência de recurso do réu, se utiliza do recurso da acusação tendente a exasperar a pena, para minorá-la, viola o artigo 574 do Código de Processo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2026-07-28T00:24:04.302Z</dcterms:created>
  <dcterms:modified xsi:type="dcterms:W3CDTF">2026-07-28T00:24:04.302Z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