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>
      <w:r>
        <w:rPr>
          <w:b/>
          <w:bCs/>
        </w:rPr>
        <w:t xml:space="preserve">Julgado em: </w:t>
      </w:r>
      <w:r>
        <w:t xml:space="preserve">08/04/1985</w:t>
      </w:r>
    </w:p>
    <w:p/>
    <w:p>
      <w:r>
        <w:t xml:space="preserve">SE DEVE SER ASSINADO EM ATO E TERMO AUTÔNOMOS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 questão de irregularidade no compromisso dos peritos, como bem observado pela douta Procuradoria-Geral da República, do próprio Auto do Exame Cadavérico efetuado na vítima, consta expressamente, após nomeá-los, que "aos mesmos deferiu o delegado o compromisso legal, que foi por eles aceito de bem e fielmente, sem dolo e sem malícia, desempenharem o encargo; encontrando-se dito Auto devidamente assinado por eles. - Assim, o fato de o "termo de nomeação e compromisso de perito", em documento autônomo, ter sido firmado no dia 31 de agosto do mesmo ano de 1984, nenhuma nulidade poderia acarretar para o julgamento porquanto, na verdade do próprio laudo do exame cadavérico consta, como se viu, o expresso compromisso assumido pelos peritos, e isso é o que requer o § 2º do art. 159 do Cód. Proc. Penal, neste inexistindo qualquer exigência de que aquela formalidade tenha necessariamente de manifestar-se através de documento autônomo. E é de notar que o compromisso foi assumido antes da realização do exame. - ............................................................................................................................................................... - Pelo exposto, nego provimento ao recurso. - É o meu voto. Julgado em 09-04-1985 Revista Trimestral de Jurisprudência. Janeiro, 1986 - Vol. 115 - Pág. 175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exige o Código de Processo Penal que a nomeação e o compromisso dos peritos se faça em ato e em termo autônomos, e é certo que a formalidade foi cumprida e consignada no próprio laudo de exame cadavérico, tendo o compromisso sido assumido, inclusive, antes da realização da perícia.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2026-07-28T02:56:43.329Z</dcterms:created>
  <dcterms:modified xsi:type="dcterms:W3CDTF">2026-07-28T02:56:43.329Z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