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REsp 25.303-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CLÁUDIO SANTOS</w:t>
      </w:r>
    </w:p>
    <w:p/>
    <w:p>
      <w:r>
        <w:t xml:space="preserve">PROVA DE PROPRIEDADE — FALTA DO REGISTRO IMOBILIÁRIO - AUSÊNCIA DE IMPUGNAÇÃO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interposição do especial se faz pelas alíneas a e c. O recorrente alega que o aresto recorrido, ao reformar a sentença de primeiro grau, contrariou o CPC em seus arts. 2º, 128, 183, 284, 300, 302, 331, 459, 460, 472, 412 e 515. Contrariada, ainda, restou a Lei nº 6.649/79, art. 52, X. - O recorrente me parece com razão. Senão, vejamos. Ele instruiu sua petição de retomada do apto nº ... da Rua ..., no Rio de Janeiro, com a documentação de fls. .... - Não se trata, é certo, de uma certidão de registro de imóvel. É uma certidão de escritura do imóvel. A recorrida, então ré na ação de despejo, ao contestar a ação fez alusão ao art. 282 do CPC, não pela falta de juntada de certidão de registro do imóvel, mas pela falta de documentação demonstrativa de que o retomante estivesse, com a família, se transferindo para o Rio. Diz a contestação: "Cuida-se nestes autos de pedido de retomada de imóvel para uso próprio, alegando o autor a sua transferência de local de trabalho determinada pela firma. Evidentemente, se o autor não instruiu devidamente a inicia l com o documento comprobatório de tal transferência, há de indeferi-la." - O Egrégio TARJ, por seu turno, reformou a sentença que tinha sido favorável ao ora recorrente especial, por entender que cabia a ele ter feito prova com registro imobiliário de que era o proprietário do imóvel retomado. Ora, a ré, ora recorrida, não contestou a falta do registro. Logo, tal questão se tornou preclusa. Ademais, se se entende que o registro dominial era imprescindível, o que eu entendo que não é, pois não se trata de ação de natureza real, caberia ao juiz monocrático ter extinto o processo ou assinado prazo para que o autor da ação de despejo sanasse a irregularidade. - Além da jurisprudência colacionada pelo recorrente, tomo a liberdade de transcrever as seguintes ementas, todas do STJ: "PROCESSO CIVIL. LOCAÇÃO. RETOMADA. PROVA DE PROPRIEDADE. Admitido pelo locatário o domínio de imóvel pelo locador é dispensável a prova de propriedade para o exercício do direito a retomada do prédio para uso próprio" (REsp nº 25.303-MG. Rel. Min. CLÁUDIO SANTOS. DJU de 07/12/92, p. 23.312). "LOCAÇÃO. PROCESSO CIVIL. RETOMADA. LEI 6.649/79. ART. 52, III E X. PROVA DA PROPRIEDADE. IMPRESCINDIBILIDADE. MOMENTO DA SUA APRESENTAÇÃO. DOUTRINA E JURISPRUDÊNCIA. RECURSO DESACOLHIDO. Para os fins da retomada fundada no art. 52, III e X, da Lei 6.649/79, aplicável aos feitos pendentes, imprescindível é a prova da titularidade do domínio. Precedentes do Tribunal, afinados com a instrumentalidade do processo, admitem a sua demonstração em oportunidade posterior ao ajuizamento da causa" (REsp nº 21.098-RJ. Rel. Min. SÁLVIO DE FIGUEIREDO. DJU de 22/06/92, p. 9.766). - ..., dou provimento ao recurso especial. - É como voto. Ac. de 13-04-1993 (Reg. nº 93.036-5) Revista do Superior Tribunal de Justiça, nº 50, outubro de 1993, pág. 324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ora recorrente especial ajuizou ação de despejo para uso próprio. Instruiu sua inicial só com a escritura de compra e venda. A ré, na contestação, não fez nenhuma impugnação. O Tribunal "a quo", todavia, reformou a sentença monocrática por entender que cabia ao autor da ação de despejo ter juntado a certidão de registro de imóveis, demonstrando a inequívoca propriedade. - Ora, se a ré, na contestação, não impugnou a falta do documento (registro imobiliário), a questão se tornou preclusa. Por outro lado, caberia ao Juiz, se achasse que a prova da propriedade era imprescindível, assinar prazo para a apresentação da certidão do registro de imóveis, ou, então, extinguir desde logo o processo. O que não se podia - e o Tribunal acabou por fazer - era colher o autor-recorrente de surpresa, por questão já sepultada pela preclusão.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2026-10-26T02:32:10.096Z</dcterms:created>
  <dcterms:modified xsi:type="dcterms:W3CDTF">2026-10-26T02:32:10.096Z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