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/>
    <w:p>
      <w:r>
        <w:t xml:space="preserve">RECEBIMENTO DA DENÚNCIA — CASO DE  JUIZ INCOMPETENTE - QUANDO PERDE O  EFEITO INTERRUPTIVO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Somente desprezando-se seus efeitos é possível compreender-se um ato que contenha carga decisória e não seja decisório. A distinção é meramente acadêmica e não satisfaz às exigências de uma solução lógica para o processo, até porque se assim fosse, estaria criado o non sense aventado pelo recorrente, pois a ratificação do despacho de recebimento da denúncia a qualquer tempo implicaria na instituição de uma causa suspensiva do fluxo da prescrição, não prevista em lei, eis que, a qualquer momento, antes da sentença final, um novo Juízo dito competente poderia convalidar o ato do Juízo incompetente. - Para concluir, parece-me que o despacho de recebimento da denúncia é decisório, razão pela qual a incompetência supervenientemente declarada de quem o proferiu anula-o, pelo que, o efeito interruptivo do prazo prescricional também deixa de existir. - No caso em exame nem chegou a haver a ratificação do despacho de recebimento da denúncia pois o MM. Juiz Federal de Santa Catarina advertido da ocorrência da prescrição, extinguiu a punibilidade do réu antes de se pronunciar sobre o novo libelo. - Ante o exposto, conhecendo do recurso especial também pela negativa de vigência dos arts. 108, parágrafo 1º, e 567, do CPP, dou-lhe provimento para cassar o acórdão recorrido e restabelecer a decisão de primeiro grau. Ac. de 17-09-1991 Revista do Sup. Tribunal de Justiça - Outubro 1991 - Nº 26 - Pág. 333.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decisório o despacho de recebimento da denúncia a incompetência supervenientemente declarada de que o proferiu anula-o, pelo que o respectivo efeito interruptivo do prazo prescricional deixa de existir.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2026-07-28T02:49:48.177Z</dcterms:created>
  <dcterms:modified xsi:type="dcterms:W3CDTF">2026-07-28T02:49:48.177Z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