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21/11/1985</w:t>
      </w:r>
    </w:p>
    <w:p/>
    <w:p>
      <w:r>
        <w:t xml:space="preserve">LAPSO OCORRIDO ENTRE A SENTENÇA E O JULGAMENTO DA APELAÇÃO — QUANDO PRESCREVE 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"No tocante ao mérito, porém, o advento da Lei nº 7.029/84, dando nova redação aos dispositivos legais questionados, ensejou modificação na jurisprudência do STF, que passou a considerar a prescrição com base em concreto, por lapso corrido entre a sentença e o julgamento da apelação da defesa, presclusas as vias de agravamento da pena, como apta a extinguir inclusive a pretensão punitiva do Estado. - A sentença de 1ª instância, neste caso, foi proferida em 15 de junho de 1981, condenado o réu à pena de dois meses e dez dias de detenção, reprimenda com a qual se conformou o Ministério Público. A apelação da defesa, pedindo a absolvição do réu, só foi julgada em 21 de fevereiro de 1984, mais de dois anos transcorridos da última interrupção da prescrição". - Adoto tais razões e não conheço do recurso. Julgado em 22-11-1985 Revista Trimestral de Jurisprudência - Vol. 116 - Pág. 1.211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§ 1º do art. 110 da Nova Parte Geral do Código Penal, (Lei nº 7.209/84), há prescrição da ação, quando, transitada a sentença em julgado para a acusação, deflui o prazo respectivo, antes do julgamento do recurso do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2026-10-26T02:33:01.565Z</dcterms:created>
  <dcterms:modified xsi:type="dcterms:W3CDTF">2026-10-26T02:33:01.565Z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