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PROGRESSÃO DE REGIME PRISIONAL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TJSC</w:t>
      </w:r>
    </w:p>
    <w:p>
      <w:r>
        <w:rPr>
          <w:b/>
          <w:bCs/>
        </w:rPr>
        <w:t xml:space="preserve">Relator: </w:t>
      </w:r>
      <w:r>
        <w:t xml:space="preserve">MAY FILHO</w:t>
      </w:r>
    </w:p>
    <w:p/>
    <w:p>
      <w:r>
        <w:t xml:space="preserve">DESCUMPRIMENTO DE ORDEM JUDICIAL — CONFIGURAÇÃO EM TESE DO CRIME DE  PREVARICAÇÃO E NÃO DE  DESOBEDIÊNCIA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E, por outra parte, tanto a doutrina como a jurisprudência se inclinam a admitir a configuração, em tese, do crime de prevaricação e não de desobediência, quando a autoridade impetrada descumpre a determinação judicial, proferida em mandado de segurança. - Habeas corpus. Prefeito que se recusa a cumprir mandado de segurança. A recusa do cumprimento de ordem judicial constitui fato do qual emerge a dedução necessária de que o agente assim procede para satisfazer interesse ou sentimento pessoal, pois não há, em princípio, outra explicação para esse comportamento. "Não pode estar isento do dolo aquele que não cumprir a ordem do magistrado" (Favonelus, Lei nº 199). Ademais, as omissões da denúncia podem ser sanadas a todo tempo, antes da sentença final (art. 569 do CPP). Habeas Corpus indeferido. Voto Vencido. (RHC 56.635/SC - DJ 27-4-79 - pág. 3.380). Prefeito municipal que se recusa a dar cumprimento a decisão proferida em mandado de segurança - Delito desclassificado para prevaricação - apelação provida - Inteligência dos arts. 330 e 319 do CP - A recusa ao cumprimento de ordem judicial constitui fato do qual emerge a dedução necessária de que o agente assim procede para satisfazer interesse ou sentimento pessoal, pois não há, em princípio, outra explicação para esse comportamento. Não pode estar isento de dolo aquele que não cumprir a ordem do magistrado (TJSC - AC - Rel. MAY FILHO - RT 527/408). - Vale aqui lembrar as ponderações de MAGALHÃES NORONHA: "Por seu caráter genérico, oferece a prevaricação atinências e pontos de contato com outros delitos. Assim, com a desobediência (art. 330), pode o delito em es tudo, apresentar semelhanças, porém, distinguem-se, mesmo porque desobediente, em face da classificação do Código, só o pode ser o particular, ou o funcionário, quando não age com essa qualidade, ou, noutros termos, quando não faz parte de suas atribuições o cumprimento da ordem. HUNGRIA ilustra a hipótese com a recusa de um funcionário administrativo de cumprir um mandado judicial, concluindo tratar-se de prevaricação, provada a satisfação de interesse ou sentimento pessoal." (Direito Penal. São Paulo, Saraiva, 1976, 8ª ed., pág. 279). Ac. de 16-05-1994 Arquivo do EMFOR - STJ/992 EMFOR 548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tanto a doutrina como a jurisprudência se inclinam a admitir a configuração, em tese, do crime de prevaricação e não de desobediência, quando a autoridade impetrada descumpre a determinação judicial ... . (Ementa Trecho do ACÓRDÃO 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2026-10-26T04:15:31.352Z</dcterms:created>
  <dcterms:modified xsi:type="dcterms:W3CDTF">2026-10-26T04:15:31.352Z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