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PROGRESSÃO DE REGIME PRISIONAL</w:t>
      </w:r>
    </w:p>
    <w:p/>
    <w:p>
      <w:r>
        <w:rPr>
          <w:b/>
          <w:bCs/>
        </w:rPr>
        <w:t xml:space="preserve">Julgado em: </w:t>
      </w:r>
      <w:r>
        <w:t xml:space="preserve">14/08/1985</w:t>
      </w:r>
    </w:p>
    <w:p/>
    <w:p>
      <w:r>
        <w:t xml:space="preserve">PRESTAÇÕES ANTIGAS — HABEAS CORPUS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"habeas corpus" impetrado em favor de pessoa colocada em prisão pelo não pagamento de débito alimentar. Sustenta-se que a quantia é relativa a um período antigo, já sem finalidade alimentar, e que os autos permaneceram paralisados por bastante tempo, o que evidencia não ter a credora necessidade dos alimentos reclamados (...). - Como não se ignora, a prisão por débito alimentar é medida excepcional, aplicada àquele que se recusa a cumprir a obrigação, embora possa fazê-lo. Trata-se de medida coercitiva, bastante prática, mas destinada a atender à necessidade imediata do alimentando. Assim, já ficou decidido por esta Câmara nos HC 10.454 e 10.439. - Ora, na hipótese, vê-se que o débito abrange prestações correspondentes ao período de fevereiro a dezembro de 1980. Vale dizer: não se cuida de necessidade atual, mas de dívida passada. Por outro lado, a intimação é de janeiro de 1981 e o decreto de prisão, de março de 1985. Tudo está a revelar que o objetivo da medida não é o de obter recursos para a manutenção da menor, mas alcançar a liquidação de um débito apurado quatro anos atrás. - .................................................................................................................................................... - Por tais motivos, não se justificando a prisão, concede-se a ordem, com a expedição do competente alvará de soltura. Julgado em 15-08-1985 Arquivo do EMFOR, TJ/1.476 EMFOR 456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EMEMTA: - A prisão por delito alimentar constitui medida coercitiva para atender à necessidade imediata do alimentando, não para, cobrar dívida relativa a um período antigo.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2026-07-28T00:42:54.094Z</dcterms:created>
  <dcterms:modified xsi:type="dcterms:W3CDTF">2026-07-28T00:42:54.094Z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