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HABEAS CORPUS</w:t>
      </w:r>
    </w:p>
    <w:p>
      <w:r>
        <w:rPr>
          <w:i/>
          <w:iCs/>
          <w:color w:val="666666"/>
        </w:rPr>
        <w:t xml:space="preserve">PROGRESSÃO DE REGIME PRISIONAL</w:t>
      </w:r>
    </w:p>
    <w:p/>
    <w:p>
      <w:r>
        <w:rPr>
          <w:b/>
          <w:bCs/>
        </w:rPr>
        <w:t xml:space="preserve">Julgado em: </w:t>
      </w:r>
      <w:r>
        <w:t xml:space="preserve">14/08/1985</w:t>
      </w:r>
    </w:p>
    <w:p/>
    <w:p>
      <w:r>
        <w:t xml:space="preserve">PRESTAÇÕES ANTIGAS — HABEAS CORPUS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Trata-se "habeas corpus" impetrado em favor de pessoa colocada em prisão pelo não pagamento de débito alimentar. Sustenta-se que a quantia é relativa a um período antigo, já sem finalidade alimentar, e que os autos permaneceram paralisados por bastante tempo, o que evidencia não ter a credora necessidade dos alimentos reclamados (...). - Como não se ignora, a prisão por débito alimentar é medida excepcional, aplicada àquele que se recusa a cumprir a obrigação, embora possa fazê-lo. Trata-se de medida coercitiva, bastante prática, mas destinada a atender à necessidade imediata do alimentando. Assim, já ficou decidido por esta Câmara nos HC 10.454 e 10.439. - Ora, na hipótese, vê-se que o débito abrange prestações correspondentes ao período de fevereiro a dezembro de 1980. Vale dizer: não se cuida de necessidade atual, mas de dívida passada. Por outro lado, a intimação é de janeiro de 1981 e o decreto de prisão, de março de 1985. Tudo está a revelar que o objetivo da medida não é o de obter recursos para a manutenção da menor, mas alcançar a liquidação de um débito apurado quatro anos atrás. - .................................................................................................................................................... - Por tais motivos, não se justificando a prisão, concede-se a ordem, com a expedição do competente alvará de soltura. Julgado em 15-08-1985 Arquivo do EMFOR, TJ/1.476 EMFOR 456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EMEMTA: - A prisão por delito alimentar constitui medida coercitiva para atender à necessidade imediata do alimentando, não para, cobrar dívida relativa a um período antigo.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2026-10-26T02:23:57.084Z</dcterms:created>
  <dcterms:modified xsi:type="dcterms:W3CDTF">2026-10-26T02:23:57.084Z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