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30/03/1987</w:t>
      </w:r>
    </w:p>
    <w:p/>
    <w:p>
      <w:r>
        <w:t xml:space="preserve">PRIMARIEDADE , BONS ANTECEDENTES E EXISTÊNCIA DE EMPREGO — QUANDO NÃO A AFASTAM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Como bem salienta o parecer da Procuradoria-Geral da República, a primariedade, os bons antecedentes e a existência de emprego não impedem seja decretada a prisão preventiva, porquanto os objetos a que esta visa (garantia da ordem pública, conveniência da instrução criminal ou segurança da aplicação da lei penal) não são necessariamente afastados por aqueles elementos. - O que é necessário é que o despacho - como ocorre no caso - demonstre, com base em fatos, que há possibilidade de qualquer destas finalidades não ser alcançada se o réu permanecer solto. - Por fim, a menos que, de plano, se evidencie a insuficiência dos indícios de autoria enumerados no despacho que decreta a prisão preventiva, não é o "habeas corpus" instrumento hábil para o exame da maior ou menor força de convencimento que deles possa resultar. - Em face do exposto, nego provimento ao presente recurso. Julgado em 31-03-1987 Arquivo do STF - DJ 05-06-87 - Ementário Nº 1.464-2 Arquivo do Ementário Forense, STF/44 EMFOR 465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primariedade, os bons antecedentes e a existência de emprego não impedem seja decretada a prisão preventiva, porquanto os objetivos a que esta visa (garantia da ordem pública, conveniência da instrução criminal ou segurança da aplicação da lei penal) não são necessariamente afastados por aqueles elementos. - O que é necessário é que o despacho - como ocorre no caso - demonstre, com base em fatos que há possibilidade de qualquer destas finalidades não ser alcançada se o réu permanecer solto.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2026-10-26T06:07:54.934Z</dcterms:created>
  <dcterms:modified xsi:type="dcterms:W3CDTF">2026-10-26T06:07:54.934Z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