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04/09/1986</w:t>
      </w:r>
    </w:p>
    <w:p/>
    <w:p>
      <w:r>
        <w:t xml:space="preserve">CONCESSÃO DA LIBERDADE DE IR E VIR — QUANDO SE TORNA INSUBSISTENTE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decretação da prisão preventiva é faculdade do juiz que preside a instrução. - Exige despacho fundamentado em uma, ou mais, das hipóteses admitidas no art. 312 do CPP. - Salvo a hipótese de constrangimento ilegal, há que respeitar o princípio do livre convencimento do magistrado e o dever que lhe é imposto de apurar a verdade e submeter o acusado ao veredito do júri. - Essa parece-nos ter sido a orientação do egrégio Tribunal recorrido quando decidiu pela manutenção do decreto de prisão, à vista dos elementos informativos de que dispunha. - Já agora, sabe-se ter, o MM. Juiz, concedido ao acusado o gozo de franquia que desmente, em concreto, o que, formalmente, lhe negara, isto é, aguardar, em liberdade, o julgamento. - Segue-se, necessariamente, que, assim, se desmentem os pressupostos fáticos que autorizam a constrição cautelar do art. 312 do CPP. - À vista do exposto, concedo a ordem, ressalvando, porém, a faculdade de decretação de nova prisão preventiva do acusado, de acordo com o art. 311 do estatuto adjetivo penal. Julgado em 05-09-1986 Revista Trimestral de Jurisprudência, vol. 119 (Fevereiro) - Pág. 676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Decretada a prisão preventiva com fundamento no art. 312 do CPP torna-se insubsistente se o Magistrado que a prolatou concede ao acusado a liberdade de ir e vir.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2026-10-26T02:42:56.875Z</dcterms:created>
  <dcterms:modified xsi:type="dcterms:W3CDTF">2026-10-26T02:42:56.875Z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