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LIBERDADE PROVISÓRIA</w:t>
      </w:r>
    </w:p>
    <w:p>
      <w:r>
        <w:rPr>
          <w:i/>
          <w:iCs/>
          <w:color w:val="666666"/>
        </w:rPr>
        <w:t xml:space="preserve">DESPACHO QUE A CONCEDE</w:t>
      </w:r>
    </w:p>
    <w:p/>
    <w:p/>
    <w:p>
      <w:r>
        <w:t xml:space="preserve">bendo ameaças de morte e ninguém contesta o fato.
Ac. de 01-09-1993
DJU 4-10-1993
Revista dos Tribunais — Abril de 1994 - Vol. 702 - Pág. 409
EMFOR 554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prisão preventiva, tenho reeditado, como instituto de exceção, aplica-se parcimoniosamente. - A doutrina consagra, ademais, a demonstração da necessidade. Não basta a comoção social; não é suficiente o modo de execução; insuficientes as condições e circunstâncias pessoais. Imprescindível um - fato - gerar a - necessidade. Além disso, a decisão judicial, fundamentadamente, justifique o pormenor. - Assim, insuficiente o réu não morar no distrito da culpa. Caso contrário, extrair-se-ia a conclusão de, nesse caso, a preventiva seria conseqüência natural, inexorável. - O despacho agora afrontado foi examinado por esta 6ª Turma no RHC nº 2.618-6-MG, que, por sua vez, deu provimento ao recurso. - Dou provimento ao recurso. Ac. de 11-04-1994 Rev. do Sup. Tribunal de Justiça - Novembro de 1994 - Nº 63 - Pág. 105 EMFOR 557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prisão preventiva, instituto de exceção, aplica-se parcimoniosamente. Urge, ademais, a demonstração da necessidade.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2026-07-27T23:18:42.976Z</dcterms:created>
  <dcterms:modified xsi:type="dcterms:W3CDTF">2026-07-27T23:18:42.976Z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