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/>
    <w:p>
      <w:r>
        <w:t xml:space="preserve">DESPACHO QUE À INDEFERE — SE É  RECORRÍVEL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 Fala o referido inciso em indeferir a decretação da prisão preventiva e não da revogação da custódia provisória. - Como se sabe, a enumeração feita pelo art. 581 é taxativa e não exemplificativa, não comportando, portanto, qualquer interpretação analógica como, aliás, já explicitou pela 2ª Câmara Criminal deste Tribunal, em substancioso acórdão da lavra do Desembargador AYRE GAMA, cuja ementa é a seguinte: "Prisão preventiva. Pedido de revogação indeferido. Recurso com fulcro no art. 581, V, do CPP, Descabimento. "O despacho que indefere pedido de revogação de prisão preventiva é irrecorrível" (JC 63/220). - Por outro lado, o recurso contra decisão que nega o arbitramento de fiança é cabível. Ac. de 10-12-1990 Jurisprudência Catarinense - 3º e 4º Trim. de 1990 - Nº LXVII - Pág. 322.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despacho que indefere pedido de revogação de prisão preventiva é irrecorrível, não se aplicando, para tanto, a via do recurso sem sentido estrito embasado no art. 581, V, do CPP, norma legal taxativa que não comporta interpretação analógica.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2026-07-28T00:39:03.113Z</dcterms:created>
  <dcterms:modified xsi:type="dcterms:W3CDTF">2026-07-28T00:39:03.113Z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