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35.288</w:t>
      </w:r>
    </w:p>
    <w:p/>
    <w:p>
      <w:r>
        <w:t xml:space="preserve">QUANDO PASSA A SER DEVIDA PELO MARIDO À ESPOSA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desquite, os alimentos são devidos desde a inicial e não da data da decisão que os concede. Referência: - Cód. Civil, artigos 320 e 321; - Cód. Proc. Civil, artigo 676 RE 35.288, de 26.07.57 (Rev. Trim. Jurisp. 2/252) (D. de Just. de 21.10.57, p. 2.855); AG 24.590, de 25.08.61; AG 28.115, de 23.10.62 (D. de Just. de 13.12.62, p. 836). Aprovada em Sessão de 13-12-1963 - pág. 109 EMFOR 109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2026-10-26T04:26:16.877Z</dcterms:created>
  <dcterms:modified xsi:type="dcterms:W3CDTF">2026-10-26T04:26:16.877Z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