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Julgado em: </w:t>
      </w:r>
      <w:r>
        <w:t xml:space="preserve">29/08/1985</w:t>
      </w:r>
    </w:p>
    <w:p/>
    <w:p>
      <w:r>
        <w:t xml:space="preserve">TRIBUNAL DE JUSTIÇA — COMO SE CONFIRMA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inteira procedência o recurso extraordinário nos termos em que intentado pela douta Defensoria Pública. - Cabe ao Tribunal de Justiça julgar as ações rescisórias de suas decisões condenatórias, privativamente, o que se impõe mesmo por um paralelismo com o que vem disposto no art. 119, I, m, da Constituição, com relação ao Supremo Tribunal Federal, e no art. 122, I, a, com relação ao Tribunal Federal de Recursos. - Essa privatividade esta explicitamente atribuída pela Lei Complementar nº 35 (LOMAN), no art. 101, § 3º, e, invocado pelo Recorrente. - É bastante expressivo, nesse sentido, o julgado desta Corte, no CJ nº 6.061, relatado pelo Ministro BILAC PINTO, confortando o princípio que tem suas razões nas linhas fundamentais da organização jurisdicional. - Pelo exposto, conheço do recurso e dou-lhe provimento para que, declarada a nulidade da decisão do Egrégio Tribunal de Alçada, fique reconhecida a competência do Egrégio Tribunal de Justiça do Estado a quem os autos devem ir, para o que couber. Julgado em 30-08-1985 Revista Trimestral de Jurisprudência. Janeiro, 1986 - Vol. 115 - Pág. 297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Tribunal de Justiça é o órgão jurisdicional com exclusiva competência para o conhecimento e julgamento das revisões criminais de seus julgados.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2026-07-28T02:14:50.929Z</dcterms:created>
  <dcterms:modified xsi:type="dcterms:W3CDTF">2026-07-28T02:14:50.929Z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