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ROUBO QUALIFICADO</w:t>
      </w:r>
    </w:p>
    <w:p>
      <w:r>
        <w:rPr>
          <w:i/>
          <w:iCs/>
          <w:color w:val="666666"/>
        </w:rPr>
        <w:t xml:space="preserve">EMPREGO DE ARMA DEFEITUOSA</w:t>
      </w:r>
    </w:p>
    <w:p/>
    <w:p/>
    <w:p>
      <w:r>
        <w:t xml:space="preserve">SIMULAÇÃO DE POSSE DE ARMA — QUANDO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vítima, por sua vez, informa que o apelante a ameaçou de morte ("entrega tudo senão morre"), só não logrando êxito quanto ao dinheiro que trazia graças a sua fuga, mas teve de abandonar a motocicleta, da qual o mesmo se apoderou. - Essa prova, ao contrário do que pretende a defesa, tipifica o crime de roubo, pois "a simulação de estar de posse de arma ou não exibi-la no momento do assalto, em local ermo, caracteriza grave ameaça contra a vítima, conforme já decidiu o TACrim. de São Paulo (JUTACrim, 63/53). - Por outro lado, determina-se o momento consumativo do roubo com o apoderamento da coisa subtraída (JUTACrim. 55/387), no caso, a moto, pouco importando sua recuperação posterior. Ac. de 15-02-1991 Jurisprudência Catarinense - 1º e 2º Trim. 1991 - Nº 68 - Pág. 381. EMFOR 527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simulação de estar o agente de posse de arma, em local ermo, caracteriza a grave ameaça contra a vítima, tipificando o delito.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2026-10-26T02:13:59.789Z</dcterms:created>
  <dcterms:modified xsi:type="dcterms:W3CDTF">2026-10-26T02:13:59.789Z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