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EMPREGO DE ARMA DEFEITUOSA</w:t>
      </w:r>
    </w:p>
    <w:p/>
    <w:p>
      <w:r>
        <w:rPr>
          <w:b/>
          <w:bCs/>
        </w:rPr>
        <w:t xml:space="preserve">Recurso: </w:t>
      </w:r>
      <w:r>
        <w:t xml:space="preserve">re 14</w:t>
      </w:r>
    </w:p>
    <w:p>
      <w:r>
        <w:rPr>
          <w:b/>
          <w:bCs/>
        </w:rPr>
        <w:t xml:space="preserve">Julgado em: </w:t>
      </w:r>
      <w:r>
        <w:t xml:space="preserve">12/05/1985</w:t>
      </w:r>
    </w:p>
    <w:p/>
    <w:p>
      <w:r>
        <w:t xml:space="preserve">DIFICULDADE DE SUA OCORRÊNCIA NA REALIDADE SOCIAL CONTEMPORÂNEA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delito de sedução é, hoje em dia dificílimo de ocorrer. - Como salientado pela douta Procuradoria, não restaram comprovadas nem a inexperiência e nem a justificável confiança, tipificadoras do crime em foco. - Inexperiência em jovens entre 14 e 18 anos, nos dias que correm, é fato absolutamente excepcional, devendo ser cumpridamente provada, considerando-se a realidade social contemporânea. - Isso não ocorreu na hipótese em exame. - Também não se demonstrou, de forma segura e induvidosa, a justificável confiança, nos termos exigidos pela doutrina e jurisprudência para justificar a concretização do crime ora focalizado. - Não houve promessa formal de casamento, nem o comportamento do acusado justificava tal conclusão. - Ocorreu, na verdade mera "fornicatio simplex", ignorada pela lei penal. - Dá-se, destarte, provimento ao apelo para absolver-se o recorrente, com fundamento no art. 386, III do CP. - Custas na forma da lei. - O julgamento teve a participação dos Des. DIWALDO SAMPAIO e GENTIL LEITE, com votos vencedores. Julgado em 13-05-1985 Revista dos Tribunais. Vol. 93 - Pág. 309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de sedução é, hoje, em dia dificílimo de ocorrer. - Inexperiência em jovens entre 14 e 18 anos de idade, atualmente, é fato excepcional, devendo ser cumpridamente provado, considerando-se a realidade social contemporânea.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2026-07-27T23:45:32.953Z</dcterms:created>
  <dcterms:modified xsi:type="dcterms:W3CDTF">2026-07-27T23:45:32.953Z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