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02. LEI DE PROTEÇÃO DE CULTIVARES — INSTITUI</w:t>
      </w:r>
    </w:p>
    <w:p/>
    <w:p>
      <w:pPr>
        <w:pStyle w:val="Heading2"/>
      </w:pPr>
      <w:r>
        <w:rPr>
          <w:b/>
          <w:bCs/>
        </w:rPr>
        <w:t xml:space="preserve">Ementa</w:t>
      </w:r>
    </w:p>
    <w:p>
      <w:r>
        <w:t xml:space="preserve">CAPÍTULO V DA OBTENÇÃO OCORRIDA NA VIGÊNCIA.DO CONTRATO DE TRABALHO OU DE PRESTAÇÃO DE SERVIÇOS OU OUTRA ATIVIDADE LABORAL Art. 38. Pertencerão exclusivamente ao empregador ou ao tomador dos serviços os direitos sobre as novas cultivares, bem como as cultivares essencialmente derivadas, desenvolvidas ou obtidas pelo empregado ou prestador de serviços durante a vigência do Contrato de Trabalho ou de Prestação de Serviços ou outra atividade laboral, resultantes de cumprimento de dever funcional ou de execução de contrato, cujo objeto seja a atividade de pesquisa no Brasil, devendo constar obrigatoriamente do pedido e do Certificado de Proteção o nome do melhorista. § 1º Salvo expressa disposição contratual em contrário, a contraprestação do empregado ou do prestador de serviço ou outra atividade laboral, na hipótese prevista neste artigo, será limitada ao salário ou remuneração ajustada. § 2º Salvo convenção em contrário, será considerada obtida durante a vigência do Contrato de Trabalho ou de Prestação de Serviços ou outra atividade laboral, a nova cultivar ou a cultivar essencialmente derivada, cujo Certificado de Proteção seja requerido pelo empregado ou prestador de serviços até trinta e seis meses após a extinção do respectivo contrato. Art. 39. Pertencerão a ambas as partes, salvo expressa estipulação em contrário, as novas cultivares, bem como as cultivares essencialmente derivadas, obtidas pelo empregado ou prestador de serviços ou outra atividade laboral, não compreendidas no disposto no art. 38, quando decorrentes de contribuição pessoal e mediante a utilização de recursos, dados, meios, materiais, instalações ou equipamentos do empregador ou do tomador dos serviços. § 1º Para os fins deste artigo, fica assegurado ao empregador ao tomador dos serviços ou outra atividade laboral, o direito exclusivo de exploração da nova cultivar ou da cultivar essencialmente derivada e garantida ao empregado ou pr estador de serviços ou outra atividade laboral a remuneração que for acordada entre as partes, sem prejuízo do pagamento do salário ou da remuneração ajustada. § 2º Sendo mais de um empregado ou prestador de serviços ou outra atividade laboral, a parte que lhes couber será dividida igualmente entre todos, salvo ajuste em contrario. CAPíTULO VI DA EXTINÇÃO DO DIREITO DE PROTEÇÃO Art. 40. A proteção da cultivar extingue-se: I - pela expiração do prazo de proteção estabelecido nesta Lei; II - pela renuncia do respectivo titular ou de seus sucessores; III - pelo cancelamento do Certificado de Proteção nos termos do art. 42. Parágrafo único. A renúncia à proteção somente será admitida se não prejudicar direitos de terceiros. Art. 41. Extinta a proteção, seu objeto cai em domínio público. Art. 42. O Certificado de Proteção será cancelado administrativamente ex officio ou a requerimento de qualquer pessoa com legítimo interesse, em qualquer das seguintes hipóteses: I - pela perda de homogeneidade ou estabilidade; II - na ausência de pagamento da respectiva anuidade; III - quando não forem cumpridas as exigências do art. 49; IV - pela não apresentação da amostra viva, conforme estabelece o art. 22; V - pela comprovação de que a cultivar tenha causado, após a sua comercialização, impacto desfavorável ao meio ambiente ou à saúde humana. § 1º O titular será notificado da abertura do processo de cancelamento, sendo-lhe assegurado o prazo de sessenta dias para contestação, a contar da data da notificação. § 2º Da decisão que conceder ou denegar o cancelamento, caberá recurso no prazo de sessenta dias corridos, contados de sua publicação. § 3º A decisão pelo cancelamento produzirá efeitos a partir da data do requerimento ou da publicação de instauração ex officio do processo. CAPÍTULO VII DA NULIDADE DA PROTEÇÃO Art. 43. É nula a proteção quando: I - não tenha m sido observadas as condições de novidade e distinguibilidade da cultivar, de acordo com os incisos V e VI do art. 3º desta Lei; II - tiver sido concedida contrariando direitos de terceiros; III - o título não corresponder a seu verdadeiro objeto; IV - no seu processamento tiver sido omitida qualquer das providências determinadas por esta Lei, necessárias à apreciação do pedido e expedição do Certificado de Proteção. Parágrafo único. A nulidade do Certificado produzirá efeitos a partir da data do pedido. Art. 44. O processo de nulidade poderá ser instaurado ex officio ou a pedido de qualquer pessoa com legítimo interesse. TÍTULO III DO SERVIÇO NACIONAL DE PROTEÇÃO DE CULTI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2026-07-28T01:43:44.531Z</dcterms:created>
  <dcterms:modified xsi:type="dcterms:W3CDTF">2026-07-28T01:43:44.531Z</dcterms:modified>
</cp:coreProperties>
</file>

<file path=docProps/custom.xml><?xml version="1.0" encoding="utf-8"?>
<Properties xmlns="http://schemas.openxmlformats.org/officeDocument/2006/custom-properties" xmlns:vt="http://schemas.openxmlformats.org/officeDocument/2006/docPropsVTypes"/>
</file>