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CERCEAMENTO DE DEFESA</w:t>
      </w:r>
    </w:p>
    <w:p/>
    <w:p>
      <w:r>
        <w:rPr>
          <w:b/>
          <w:bCs/>
        </w:rPr>
        <w:t xml:space="preserve">Julgado em: </w:t>
      </w:r>
      <w:r>
        <w:t xml:space="preserve">04/12/1983</w:t>
      </w:r>
    </w:p>
    <w:p/>
    <w:p>
      <w:r>
        <w:t xml:space="preserve">QUANDO NÃO SE VERIFICA — CASO DE TENTATIVA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Para que se consume o crime de furto ou roubo próprio, não é necessário que o agente se tenha locupletado, isto é, no sentido do termo tire o proveito, a utilidade, o benefício da coisa subtraída. A subtração, que é a ação nuclear do tipo, se verifica desde que a coisa seja retirada do poder de disponibilidade e de vigilância do dono para a do agente, ou para dizer com NELSON HUNGRIA «o que decide é a cessação da possibilidade prática do exercício do direito do "dominus" sobre a coisa». - Ora, o fato incontroverso é que o agente foi de imediato perseguido e preso em flagrante, na própria circunstância do crime, retomado o bem que se não há de ter como efetivamente subtraído, posto que não logrou sair de esfera de vigilância de seu dono. - Pelo exposto, data "venia", não conheço o recurso. Julgado em 05-12-1983 Revista Trimestral de Jurisprudência. Maio, 1984 - Vol. 108 - Pág. 909. EMFOR 442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agente foi de imediato perseguido e preso em flagrante, retomado o bem, não se efetivou a subtração da coisa à esfera da vigilância do dono, tratando-se pois, de crime tentado. - Recurso Extraordinário não conhecido.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2026-10-26T02:21:38.555Z</dcterms:created>
  <dcterms:modified xsi:type="dcterms:W3CDTF">2026-10-26T02:21:38.555Z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