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Julgado em: </w:t>
      </w:r>
      <w:r>
        <w:t xml:space="preserve">19/06/1985</w:t>
      </w:r>
    </w:p>
    <w:p/>
    <w:p>
      <w:r>
        <w:t xml:space="preserve">UTILIZAÇÃO COMO TEMA DE PRODUÇÃO CINEMATOGRÁFICA — DIREITO DO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primeira apelação, da autora, pede a procedência total da ação, calculados os seus direitos autorais sobre a renda bruta do filme e não sobre a renda líquida incluída na condenação as perdas e danos. A ré também apela, pleiteando a total improcedência da ação. - A ação foi julgada procedente e ao nosso ver com todo o acerto, pois como bem assinalado pela sentença houve o aproveitamento fundamental da idéia do livro, o seu pensamento original criador, e isso tem que ser indenizado à autora. - A remuneração pleiteada não pode incidir sobre a renda bruta do filme, pois emprestando a idéia contida em sua obra literária, associou-se a autora a produção daquele de sorte que sua participação há de ser sobre a renda líquida, como determinado na sentença. Apenas o percentual deve ser elevado para 10%, como justa retribuição ao trabalho intelectual. - As perdas e danos, não evidenciadas e a rigor inexistentes, não podem ser atendidas. - Impõe-se, pois, a manutenção da sentença, com a modificação do percentual da remuneração devida à autora. Julgado em 20-06-1985 Arquivo do EMFOR, TJ/1.419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obra literária como tema de produção cinematográfica, assegura ao autor daquela o direito de ver seu nome incluído no crédito do filme e a receber a remuneração correspondente.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2026-07-28T06:47:23.632Z</dcterms:created>
  <dcterms:modified xsi:type="dcterms:W3CDTF">2026-07-28T06:47:23.632Z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