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08/05/1984</w:t>
      </w:r>
    </w:p>
    <w:p/>
    <w:p>
      <w:r>
        <w:t xml:space="preserve">OFENSA DIRIGIDA A FUNCIONÁRIO FORA DO SEU OFÍCIO — QUANDO NÃO SE CONFIGURA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Parece que uma distinção deve ser feita. Quando o funcionário público se encontra em seu ofício, no exercício de sua função, qualquer ofensa contra sua honra atinge aquela função pública. Alguém que entra na sala de audiências e passe o chamar o juiz de caloteiro, por mais razão que possa ter, estará atingindo a função pública, dado o descrédito que tal ofensa acarretaria a atividade funcional, se não fosse coibida. - Quando porém, o funcionário se encontra fora do seu ofício, as ofensas, para atingirem o cargo, devem necessariamente relacionar-se com a função pública para caracterizar-se o desacato. Se um delegado de polícia, durante uma partida de futebol de que participe, é chamado de torturador de inocente, é claro que a ofensa atinge o cargo e em razão dela que é feita. - Em sendo assim, ofensas genéricas sem recaracterização crime contra a honra da pessoa e funcionário público fora de sua atividade funcional, caracterizarão crime contra a honra da pessoa e não crime contra a Administração Pública. Julgado em 09-05-1984 Revista dos Tribunais, Outubro, 1984 - Vol. 588 - Pág. 348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funcionário se encontra fora do seu ofício, as ofensas, para atingirem o cargo, devem necessariamente relacionar-se com a função pública para caracterizar-se o desacato.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2026-10-26T04:14:01.054Z</dcterms:created>
  <dcterms:modified xsi:type="dcterms:W3CDTF">2026-10-26T04:14:01.054Z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