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08/05/1984</w:t>
      </w:r>
    </w:p>
    <w:p/>
    <w:p>
      <w:r>
        <w:t xml:space="preserve">OFENSA DIRIGIDA A FUNCIONÁRIO FORA DO SEU OFÍCIO — QUANDO NÃO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 que uma distinção deve ser feita. Quando o funcionário público se encontra em seu ofício, no exercício de sua função, qualquer ofensa contra sua honra atinge aquela função pública. Alguém que entra na sala de audiências e passe o chamar o juiz de caloteiro, por mais razão que possa ter, estará atingindo a função pública, dado o descrédito que tal ofensa acarretaria a atividade funcional, se não fosse coibida. - Quando porém, o funcionário se encontra fora do seu ofício, as ofensas, para atingirem o cargo, devem necessariamente relacionar-se com a função pública para caracterizar-se o desacato. Se um delegado de polícia, durante uma partida de futebol de que participe, é chamado de torturador de inocente, é claro que a ofensa atinge o cargo e em razão dela que é feita. - Em sendo assim, ofensas genéricas sem recaracterização crime contra a honra da pessoa e funcionário público fora de sua atividade funcional, caracterizarão crime contra a honra da pessoa e não crime contra a Administração Pública. Julgado em 09-05-1984 Revista dos Tribunais, Outubro, 1984 - Vol. 588 - Pág. 348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funcionário se encontra fora do seu ofício, as ofensas, para atingirem o cargo, devem necessariamente relacionar-se com a função pública para caracterizar-se o desacato.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2026-07-27T22:54:38.582Z</dcterms:created>
  <dcterms:modified xsi:type="dcterms:W3CDTF">2026-07-27T22:54:38.582Z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