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Julgado em: </w:t>
      </w:r>
      <w:r>
        <w:t xml:space="preserve">04/09/1983</w:t>
      </w:r>
    </w:p>
    <w:p/>
    <w:p>
      <w:r>
        <w:t xml:space="preserve">ATO A SER REALIZADO PELO JUIZ DA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MAGALHÃES NORONHA, ao lembrar ter o egrégio TJMG, com inteira procedência anulado, alhures, processo em que o interrogatório do réu foi feito pelo juiz deprecado (Tribunal de Justiça, de 27-12-67), enfatiza que "enquanto o acusado se defende, é a regra - não deixa de ministrar ao juiz elementos úteis à apuração da verdade, seja pelo confronto com provas existentes, seja por circunstâncias e particularidades das próprias declarações que presta, razão pela qual o interrogatório deve, consequentemente, ser feito pelo juiz da ação". ("Curso de Direito Processual Penal", 1979, pág. 105). - "In casu", mais se agiganta essa nulidade na medida em que se percebe a razão pela qual se permitiu fosse o interrogatório feito pelo juiz deprecado. Procurando mostrar que se encontrava impossibilitado de comparecer perante o juiz da ação, o apelante, diversas e sucessivas vezes, apresentou documentos que denunciavam a sua insanidade mental. Conquanto entendesse demonstrada a doença mental do acusado, o MM. Juiz "a quo" deixou de ordenar que o mesmo submetesse a exame médico, preferindo determinar expedição de precatória, para que o interrogatório do réu se fizesse pelo juiz deprecado. Julgado em 05-09-1983 Revista dos Tribunais, Dezembro, 1984 - Vol. 590 - Pág. 395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interrogatório do réu deve ser feito pelo juiz da ação anulando-se o realizado pelo juízo deprecado, porque, além de instrumento de defesa do acusado, é também meio de prova, ministrando ao juiz elementos úteis à apuração da verdade.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2026-10-26T02:17:03.610Z</dcterms:created>
  <dcterms:modified xsi:type="dcterms:W3CDTF">2026-10-26T02:17:03.610Z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