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Julgado em: </w:t>
      </w:r>
      <w:r>
        <w:t xml:space="preserve">07/06/1984</w:t>
      </w:r>
    </w:p>
    <w:p/>
    <w:p>
      <w:r>
        <w:t xml:space="preserve">PROCESSO REVISIONAL — APLICAÇÃO RETROATIVA - DESCLASSIFICAÇÃO DE CRIME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 bem que não constitua recurso, embora assim catalogado na lei processual penal, a procedência do pedido revisional, verdadeira ação importa uma decisão condenatória que substitui à primeira como no caso ocorre. Ora, o julgado proferido na instância revisional, considerando que a sentença condenatória decidira contra a evidência dos autos, reduziu a pena irrogada ao paciente a um ano e oito meses de reclusão. Tenha-se em conta, portanto, que a prescrição, pela pena em concreto se cumpre no prazo de quatro anos. - Entretanto, entre a data do recebimento de denúncia e o trânsito em julgado para a acusação, que dela não recorreu da sentença condenatória, decorreram quase seis anos. Cabe portanto, a aplicação da prescrição retroativa, e mais precisamente, da "Súmula 146"(*) de modo a alcançar a própria ação penal, e não apenas a pretensão condenatória, haja vista a precedência do fato delitivo em face da Lei 6.416/77 que deu nova redação aos parágrafos do art. 110 do CP. Julgado em 08-06-1984 Revista dos Tribunais, Novembro, 1984 - Vol. 589 - Pág. 435 (*) "A prescrição da ação penal regula-se pela pena concretizada na sentença quando não há recurso da acusação" (EMENTÁRIO FORENSE, Nº 192, st. PENA "IN CONCRETO").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de se recusar, de modo sistemático, a aplicação da prescrição retroativa em processo revisional quando a respectiva decisão importa desclassificação do crime e redução da pena.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2026-10-26T03:23:42.221Z</dcterms:created>
  <dcterms:modified xsi:type="dcterms:W3CDTF">2026-10-26T03:23:42.221Z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