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24/10/1983</w:t>
      </w:r>
    </w:p>
    <w:p/>
    <w:p>
      <w:r>
        <w:t xml:space="preserve">IMUNIDADE JUDICIÁRIA — SE ABRANGE A CALÚNIA CONTRA O MAGISTRADO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-se entendido que a imunidade judiciária que exime de criminalidade as ofensas irrogadas em juízo, na discussão da causa, é tão-só abrangente das injuriosas ou difamatórias, e não das constitutivas de calúnia, que é também espécie incluída na denúncia, em questão, tendo em vista o teor das declarações incriminadas. De qualquer modo no caso, as ofensas são assacadas contra o Juiz processante do feito onde elas foram emitidas, até esse ponto não se estende a dita imunidade pois o Juiz nem é parte, nem tem interesse particular na causa, nem está em contenda com as partes. A vivacidade de linguagem ou a crítica forte e altiva têm larga margem para exercitar-se, não se justificando, em nenhum momento, venha decair para o plano da ofensa à honra individual do magistrado. Esse é o entendimento que se deve ter não só como pacífico, como equilibrado e justo, insuscetível de censura válida. Julgado em 25-10-1983 Revista Trimestral de Jurisprudência. Maio, 1984 - Vol. 108 - Pág.586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judiciária, nos termos do art. 142, I, do Código Penal, que exime de criminalidade as ofensas irrogadas em juízo, não é abrangente do crime da calúnia, e em qualquer caso ela não é extensiva às ofensas à honra do juiz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2026-10-26T04:13:53.331Z</dcterms:created>
  <dcterms:modified xsi:type="dcterms:W3CDTF">2026-10-26T04:13:53.331Z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