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24/10/1983</w:t>
      </w:r>
    </w:p>
    <w:p/>
    <w:p>
      <w:r>
        <w:t xml:space="preserve">IMUNIDADE JUDICIÁRIA — SE ABRANGE A CALÚNIA CONTRA O MAGISTRADO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-se entendido que a imunidade judiciária que exime de criminalidade as ofensas irrogadas em juízo, na discussão da causa, é tão-só abrangente das injuriosas ou difamatórias, e não das constitutivas de calúnia, que é também espécie incluída na denúncia, em questão, tendo em vista o teor das declarações incriminadas. De qualquer modo no caso, as ofensas são assacadas contra o Juiz processante do feito onde elas foram emitidas, até esse ponto não se estende a dita imunidade pois o Juiz nem é parte, nem tem interesse particular na causa, nem está em contenda com as partes. A vivacidade de linguagem ou a crítica forte e altiva têm larga margem para exercitar-se, não se justificando, em nenhum momento, venha decair para o plano da ofensa à honra individual do magistrado. Esse é o entendimento que se deve ter não só como pacífico, como equilibrado e justo, insuscetível de censura válida. Julgado em 25-10-1983 Revista Trimestral de Jurisprudência. Maio, 1984 - Vol. 108 - Pág.586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judiciária, nos termos do art. 142, I, do Código Penal, que exime de criminalidade as ofensas irrogadas em juízo, não é abrangente do crime da calúnia, e em qualquer caso ela não é extensiva às ofensas à honra do juiz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2026-07-27T23:38:20.060Z</dcterms:created>
  <dcterms:modified xsi:type="dcterms:W3CDTF">2026-07-27T23:38:20.060Z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