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12/12/1983</w:t>
      </w:r>
    </w:p>
    <w:p/>
    <w:p>
      <w:r>
        <w:t xml:space="preserve">SE É MEIO IDÔNEO PARA SUA POSTULAÇÃO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Esta Corte tem examinado, em habeas corpus, pedido de prisão espceial. Assim, no RHC nº 50.262 - SP , a Segunda Turma, a 2-10-72, proveu recurso para deferir a ordem, em aresto assim ementado: " Prisão especial. Policiais. Aos dos Estados são extensivas as garantias da prisão especial, às quais se refere a Lei nº 4.878 / 65, tal como dispõe a Lei nº 5.350 /67. II . " Habeas Corpus " concedido para assegurar a prisão em questão como garantia ao policial e por óbvios motivos ". Também no RHC 56.059 - SP, esta Turma proveu recurso, entendendo remediável por " habeas corpus " constrangimento, em execução penal, relativo a regime carcerário ( RTJ 86 / 463 ). - O ilustre Min. PEDRO CHAVES, em parecer de 7-6-1972, constante de impresso, emitido relativamente à hipótese apreciada no RHC nº 50.262, teve ensejo de escrever: " Quando a lei prescreve que certos acusados, antes da sentença condenatória, sejam recolhidos a "prisão especial", não está conferindo um favor especial e pessoal, inaconselhável e inconstitucional, mas simplesmente instituindo medidas acauteladoras da liberdade individual, excepcionalmente suspensa, medida duplamente acauteladora do acusado e da justiça, visando a proteção da garantia constitucional. "da integridade física e moral" do acusado, possibilitando a apuração da verdade e a salvaguarda da dignidade da pessoa humana e da própria função, sem influências estranhas e perniciosas. - Essa garantia de "prisão especial", desmembramento das garantias constitucionais catalogadas no art. 153 e seus §§ 12, 13, 14, 15 e 16, com a amplitude consagrada no § 36, todos da Constituição constitui norma imperativa de direito público, de forma que nem à autoridade é dado arbítrio deliberativo, nem ao acusado renúncia de efetivação. N ão cabe à autoridade o alvedrio na escolha do lugar da custódia, nem ao custodiado o direito de optar, pactuar, transigir. Julgado em 13-12-1983 Revista Trimestral de Jurisprudência. Agosto, 1984 - Vol. 109 - Pág. 545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"habeas corpus" é meio idôneo, para postular prisão especial, em favor de quem se encontra em regime carcerário comum, em Penitenciária Estadual.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2026-10-26T02:36:49.772Z</dcterms:created>
  <dcterms:modified xsi:type="dcterms:W3CDTF">2026-10-26T02:36:49.772Z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