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13/03/1984</w:t>
      </w:r>
    </w:p>
    <w:p/>
    <w:p>
      <w:r>
        <w:t xml:space="preserve">.. — Isto posto, não se toma conhecimento do recurso do assistente do Ministério Público...
Julgado em 13-02-1984
Revista dos Tribunais - Vol. 585 - Pág. 296
EMFOR 440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tocante ao primeiro fundamento, ele é inteiramente destituído de fomento jurídico por ser incabível revisão em simples mudança de jurisprudência, uma vez que não encontra o menor amparo no art. 621 do nosso diploma processual penal que admite a revisão de processos findos naqueles casos taxativamente enumerados e, em nenhum deles, refere-se a decisório contrário à orientação jurisprudencial. - Por outro lado, outro não é o entendimento do Pretório Excelso, como demonstrou o eminente Procurador no seu fundamentado parecer, citando pronunciamento daquela Corte, e trago a colação recente acórdão da lavra do Min. MOREIRA ALVES cuja ementa diz: "A adoção de interpretação controvertida não contraria texto expresso de lei, razão por que não se configura a hipótese prevista no art. 621 do CPP. A lei não deixou à discrição do Juiz ampliar os casos de admissibilidade da revisão criminal, para permitir-lhe sobrepor o seu critério individual de justiça ao princípio de ordem pública adotado pela disposição legal" (RTJ 101/942). - ......................................................................................................................................................... - Destarte, demonstrado que o decisório revidendo não foi contrário ao texto expresso de lei e muito menos baseado em depoimentos falsos e ainda inexistindo novas provas da alegada inocência do Peticionário, impõe-se, indeferir a revisão, nos termos do parecer da douta Procuradoria. Julgado em 14-03-1984 Revista dos Tribunais. Fevereiro 1985 - Vol. 592 - Pág. 369 N. da R.: V. também o st. CABIMENTO (nº 404).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revisão por simples mudança de jurisprudência, por não encontrar o menor amparo no art. 621 do CPP, que admite a revisão de processos findos somente nos casos taxativamente enumerados.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2026-07-28T00:02:32.463Z</dcterms:created>
  <dcterms:modified xsi:type="dcterms:W3CDTF">2026-07-28T00:02:32.463Z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